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Rabu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25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Ridwan Alimunir S.H., M.H.</w:t>
            </w:r>
            <w:r w:rsidR="00E65486">
              <w:t xml:space="preserve"> / </w:t>
            </w:r>
            <w:r w:rsidR="00E65486" w:rsidRPr="00A36B23">
              <w:t>195612221984031002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Syaiful Ashar S.H.</w:t>
            </w:r>
            <w:r w:rsidR="00E65486">
              <w:t xml:space="preserve"> / </w:t>
            </w:r>
            <w:r w:rsidR="00E65486" w:rsidRPr="00A36B23">
              <w:t>196609141992021001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Fadhliamin S.SI.</w:t>
            </w:r>
            <w:r w:rsidR="00E65486">
              <w:t xml:space="preserve"> / </w:t>
            </w:r>
            <w:r w:rsidR="00E65486" w:rsidRPr="00A36B23">
              <w:t>199102062015031003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Pranata Komputer Ahli Pertama, Sub Bagian Kepegawaian Dan Teknologi Informasi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W3-A/1483/PS.00/V/2022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23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Tanjung Pati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Tanjung Pati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33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Tanjung Pati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Alfiza S.H.I., M.A.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197908152007041001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Tanjung Pati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25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Ridwan Alimunir S.H., M.H.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Syaiful Ashar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Fadhliamin S.SI.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