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Rabu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25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Sulem Ahmad S.H., M.A.</w:t>
            </w:r>
            <w:r w:rsidR="00E65486">
              <w:t xml:space="preserve"> / </w:t>
            </w:r>
            <w:r w:rsidR="00E65486" w:rsidRPr="00A36B23">
              <w:t>195607291986031002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Yun Ridhwan S.H.</w:t>
            </w:r>
            <w:r w:rsidR="00E65486">
              <w:t xml:space="preserve"> / </w:t>
            </w:r>
            <w:r w:rsidR="00E65486" w:rsidRPr="00A36B23">
              <w:t>196203241982031003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Aidil Akbar S.E.</w:t>
            </w:r>
            <w:r w:rsidR="00E65486">
              <w:t xml:space="preserve"> / </w:t>
            </w:r>
            <w:r w:rsidR="00E65486" w:rsidRPr="00A36B23">
              <w:t>198708082006041001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Pengelola Pengadaan Barang'Jasa Ahli Pertama, Pengadilan Tinggi Agama Padang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Zamharir Saleh, A.Md.Kom.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W3-A/1492/PS.00/V/2022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23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Payakumbuh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Payakumbuh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31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Payakumbuh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H. A. Havizh Martius S.Ag., S.H.,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197707112002121005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Payakumbuh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25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Sulem Ahmad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Yun Ridhwan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Aidil Akbar S.E.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Zamharir Saleh, A.Md.Kom.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