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Pariaman</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ST : </w:t>
      </w:r>
      <w:r w:rsidR="00865FC4" w:rsidRPr="00FD71FE">
        <w:rPr>
          <w:b/>
          <w:sz w:val="34"/>
          <w:szCs w:val="36"/>
        </w:rPr>
        <w:t>W3-A/0002/HK.00.1/I/2022</w:t>
      </w:r>
    </w:p>
    <w:p w14:paraId="3556783E" w14:textId="5DA9C329" w:rsidR="00263B59" w:rsidRPr="00FD71FE" w:rsidRDefault="00263B59" w:rsidP="00263B59">
      <w:pPr>
        <w:tabs>
          <w:tab w:val="left" w:pos="4060"/>
        </w:tabs>
        <w:jc w:val="center"/>
        <w:rPr>
          <w:b/>
          <w:sz w:val="34"/>
          <w:szCs w:val="36"/>
        </w:rPr>
      </w:pPr>
      <w:r w:rsidRPr="00FD71FE">
        <w:rPr>
          <w:b/>
          <w:sz w:val="34"/>
          <w:szCs w:val="36"/>
          <w:lang w:val="en-US"/>
        </w:rPr>
        <w:t xml:space="preserve">TANGGAL : </w:t>
      </w:r>
      <w:r w:rsidR="00865FC4" w:rsidRPr="00FD71FE">
        <w:rPr>
          <w:b/>
          <w:sz w:val="34"/>
          <w:szCs w:val="36"/>
        </w:rPr>
        <w:t>11 Januari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41BAD2DC" w:rsidR="00263B59" w:rsidRPr="00FD71FE"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r w:rsidR="0061735D" w:rsidRPr="00FD71FE">
        <w:rPr>
          <w:rFonts w:eastAsia="Arial"/>
          <w:b/>
          <w:color w:val="000000"/>
          <w:lang w:val="en-US"/>
        </w:rPr>
        <w:t>Pelaksanaan Pengawasan</w:t>
      </w:r>
      <w:bookmarkStart w:id="0" w:name="_heading=h.gjdgxs" w:colFirst="0" w:colLast="0"/>
      <w:bookmarkEnd w:id="0"/>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05D76A41" w14:textId="77777777" w:rsidTr="00D17FFE">
        <w:tc>
          <w:tcPr>
            <w:tcW w:w="460" w:type="dxa"/>
          </w:tcPr>
          <w:p w14:paraId="04D948BE" w14:textId="77777777" w:rsidR="00865FC4" w:rsidRPr="00FD71FE" w:rsidRDefault="00865FC4" w:rsidP="000477BB">
            <w:pPr>
              <w:tabs>
                <w:tab w:val="left" w:pos="1418"/>
              </w:tabs>
              <w:spacing w:line="276" w:lineRule="auto"/>
              <w:jc w:val="both"/>
            </w:pPr>
            <w:r w:rsidRPr="00FD71FE">
              <w:t>1.</w:t>
            </w:r>
          </w:p>
        </w:tc>
        <w:tc>
          <w:tcPr>
            <w:tcW w:w="8583" w:type="dxa"/>
          </w:tcPr>
          <w:p w14:paraId="1EC850FB" w14:textId="77777777" w:rsidR="00865FC4" w:rsidRPr="00FD71FE" w:rsidRDefault="00865FC4" w:rsidP="000477BB">
            <w:pPr>
              <w:tabs>
                <w:tab w:val="left" w:pos="1418"/>
              </w:tabs>
              <w:spacing w:line="276" w:lineRule="auto"/>
              <w:jc w:val="both"/>
            </w:pPr>
            <w:r w:rsidRPr="00FD71FE">
              <w:t>Surat Edaran Mahkamah Agung Nomor 8 Tahun 1996 tentang Perrtanggung Jawab Berkas Perkara dan Keuangan Pihak Ketiga dalam Rangka Serah Terima Jabatan Ketua dan Panitera Pengadilan;</w:t>
            </w:r>
          </w:p>
        </w:tc>
      </w:tr>
    </w:tbl>
    <w:p w14:paraId="13474720" w14:textId="77777777" w:rsidR="00263B59" w:rsidRPr="00FD71FE" w:rsidRDefault="00263B59" w:rsidP="00263B59">
      <w:pPr>
        <w:spacing w:line="360" w:lineRule="auto"/>
        <w:ind w:left="360"/>
        <w:jc w:val="both"/>
        <w:rPr>
          <w:rFonts w:eastAsia="Arial"/>
        </w:rPr>
      </w:pP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Ruang Lingkup Pengawasan</w:t>
      </w:r>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r w:rsidRPr="00FD71FE">
        <w:rPr>
          <w:rFonts w:eastAsia="Arial"/>
          <w:color w:val="000000"/>
          <w:lang w:val="en-US"/>
        </w:rPr>
        <w:t>Ruang lingkup pengawasan meliputi:</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Manajemen peradilan</w:t>
      </w:r>
      <w:r w:rsidR="0061735D" w:rsidRPr="00FD71FE">
        <w:rPr>
          <w:rFonts w:eastAsia="Arial"/>
          <w:color w:val="000000"/>
          <w:lang w:val="en-US"/>
        </w:rPr>
        <w:t xml:space="preserve"> yang terdiri atas program kerja, pelaksanaan tugas, pengawasan dan pembinaan serta evalausi kegiatan.</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 xml:space="preserve">Administrasi </w:t>
      </w:r>
      <w:r w:rsidR="0061735D" w:rsidRPr="00FD71FE">
        <w:rPr>
          <w:rFonts w:eastAsia="Arial"/>
          <w:color w:val="000000"/>
          <w:lang w:val="en-US"/>
        </w:rPr>
        <w:t xml:space="preserve">peradilan yang terdiri atas administrasi perkara, adminitrasi persidangan dan pelaksanaan </w:t>
      </w:r>
      <w:r w:rsidR="007B6140" w:rsidRPr="00FD71FE">
        <w:rPr>
          <w:rFonts w:eastAsia="Arial"/>
          <w:color w:val="000000"/>
          <w:lang w:val="en-US"/>
        </w:rPr>
        <w:t>putusan serta adminitrasi umum.</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Mutu pelayanan publik.</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Kinerja pengadilan.</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Maksud dan Tujuan Pengawasan</w:t>
      </w:r>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Maksud Pengawasan</w:t>
      </w:r>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terselenggaranya manajemen peradilan yang baik dan benar</w:t>
      </w:r>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terwujudnya tertib adminitrasi peradilan</w:t>
      </w:r>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pencapaian target yang telah ditetapkan sesuai dengan program kerja</w:t>
      </w:r>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citra lembaga peradilan yang bermartabat dan terhormat</w:t>
      </w:r>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citra aparat peradilan yang professional, bersih dan berwibawa.</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Meningkakan kinerja pelayanan publik.</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 xml:space="preserve">Meiningkatkan disiplindan prestasi kerja guna </w:t>
      </w:r>
      <w:r w:rsidR="0061735D" w:rsidRPr="00FD71FE">
        <w:rPr>
          <w:rFonts w:ascii="Times New Roman" w:eastAsia="Arial" w:hAnsi="Times New Roman" w:cs="Times New Roman"/>
          <w:bCs/>
          <w:color w:val="000000"/>
          <w:sz w:val="24"/>
          <w:szCs w:val="24"/>
        </w:rPr>
        <w:t>pencapaian pelaksanaan tugas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Mencegah terjadinya penyimpangan dan penyalahgunaan wewenang.</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Tujuan Pengawasan</w:t>
      </w:r>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Menopang kerangka manajemen peradila yang baik</w:t>
      </w:r>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Menciptakan kondisi yang mendukung kelancaran, kecepatan dan ketepatan pelaksanaan tugas sesuai dengan tugas pokok dan fungsi peradilan</w:t>
      </w:r>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Memberikan masukan berupa data, fakta, petimbangan dan rekomendasi kepada atasan sebagai bahan untuk pengambil keputusan</w:t>
      </w:r>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Metodologi Pengawasan</w:t>
      </w:r>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r w:rsidRPr="00FD71FE">
        <w:rPr>
          <w:rFonts w:eastAsia="Arial"/>
          <w:color w:val="000000"/>
          <w:lang w:val="en-US"/>
        </w:rPr>
        <w:t>Pengawasan</w:t>
      </w:r>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r w:rsidRPr="00FD71FE">
        <w:rPr>
          <w:rFonts w:eastAsia="Arial"/>
          <w:b/>
          <w:color w:val="000000"/>
          <w:lang w:val="en-US"/>
        </w:rPr>
        <w:t>Jangka Waktu Penga</w:t>
      </w:r>
      <w:r w:rsidR="00146530" w:rsidRPr="00FD71FE">
        <w:rPr>
          <w:rFonts w:eastAsia="Arial"/>
          <w:b/>
          <w:color w:val="000000"/>
          <w:lang w:val="en-US"/>
        </w:rPr>
        <w:t>wa</w:t>
      </w:r>
      <w:r w:rsidRPr="00FD71FE">
        <w:rPr>
          <w:rFonts w:eastAsia="Arial"/>
          <w:b/>
          <w:color w:val="000000"/>
          <w:lang w:val="en-US"/>
        </w:rPr>
        <w:t>san</w:t>
      </w:r>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29 (duapuluh sembilan) hari, tanggal 11 Januari 2022 di Pengadilan Agama Pariaman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Arif Rahman, Juru Sita Pengganti, Panitera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Objek Pemeriksaan</w:t>
      </w:r>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r w:rsidRPr="00FD71FE">
        <w:rPr>
          <w:rFonts w:eastAsia="Arial"/>
          <w:color w:val="000000"/>
          <w:lang w:val="en-US"/>
        </w:rPr>
        <w:t xml:space="preserve">Pengawasan </w:t>
      </w:r>
      <w:r w:rsidRPr="00FD71FE">
        <w:rPr>
          <w:rFonts w:eastAsia="Arial"/>
          <w:bCs/>
          <w:color w:val="000000"/>
        </w:rPr>
        <w:t>rutin/regular</w:t>
      </w:r>
      <w:r w:rsidRPr="00FD71FE">
        <w:rPr>
          <w:rFonts w:eastAsia="Arial"/>
          <w:bCs/>
          <w:color w:val="000000"/>
          <w:lang w:val="en-US"/>
        </w:rPr>
        <w:t xml:space="preserve"> dilaksanakan dengan melakuakn pemeriksaan terhadap objek-objek pemeriksaan </w:t>
      </w:r>
      <w:r w:rsidRPr="00FD71FE">
        <w:rPr>
          <w:rFonts w:eastAsia="Arial"/>
          <w:color w:val="000000"/>
          <w:lang w:val="en-US"/>
        </w:rPr>
        <w:t xml:space="preserve">yang </w:t>
      </w:r>
      <w:r w:rsidR="0061735D" w:rsidRPr="00FD71FE">
        <w:rPr>
          <w:rFonts w:eastAsia="Arial"/>
          <w:color w:val="000000"/>
          <w:lang w:val="en-US"/>
        </w:rPr>
        <w:t>meliputi:</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Manajemen peradilan</w:t>
      </w:r>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Administrasi perkara</w:t>
      </w:r>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Administrasi persidangan dan pelaksanaan putusan</w:t>
      </w:r>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Administrasi umum</w:t>
      </w:r>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Kinerja pelayanan publik</w:t>
      </w:r>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Ut ut consequatur L</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Voluptatem dolores</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Illum velit error</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Eiusmod eiusmod poss</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Aut voluptatem ea ra</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persidangan dan pelaksanaan putusan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umum</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r w:rsidRPr="00FD71FE">
        <w:rPr>
          <w:rFonts w:eastAsia="Arial"/>
          <w:color w:val="000000"/>
          <w:lang w:val="en-US"/>
        </w:rPr>
        <w:t>Berdasarkan hasil pemeriksaan Tim Pemeriksa Pengadilan Tinggi Agama Padang sebagaimana telah diuraikan pada Bab II diatas, dapat disimpulk</w:t>
      </w:r>
      <w:r w:rsidR="00FD71FE" w:rsidRPr="00FD71FE">
        <w:rPr>
          <w:rFonts w:eastAsia="Arial"/>
          <w:color w:val="000000"/>
        </w:rPr>
        <w:t>a</w:t>
      </w:r>
      <w:r w:rsidRPr="00FD71FE">
        <w:rPr>
          <w:rFonts w:eastAsia="Arial"/>
          <w:color w:val="000000"/>
          <w:lang w:val="en-US"/>
        </w:rPr>
        <w:t>n hal-hal sebagai berikut: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Ut ut consequatur L</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B. Rekomendasi</w:t>
      </w:r>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r w:rsidR="00DD7F0C" w:rsidRPr="00FD71FE">
        <w:rPr>
          <w:rFonts w:eastAsia="Arial"/>
          <w:lang w:val="en-US"/>
        </w:rPr>
        <w:t>kesimpulan tersebut diatas, direkomendasikan hal-hal sbegai berikut: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Aut voluptatem ea ra</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r w:rsidRPr="00FD71FE">
        <w:rPr>
          <w:rFonts w:eastAsia="Arial"/>
          <w:color w:val="000000"/>
          <w:lang w:val="en-US"/>
        </w:rPr>
        <w:t xml:space="preserve">Demikian Laporan Hasil </w:t>
      </w:r>
      <w:bookmarkStart w:id="1" w:name="_Hlk73710771"/>
      <w:r w:rsidRPr="00FD71FE">
        <w:rPr>
          <w:rFonts w:eastAsia="Arial"/>
          <w:color w:val="000000"/>
          <w:lang w:val="en-US"/>
        </w:rPr>
        <w:t xml:space="preserve">Pemeriksaan Pengawasan Rutin/Reguler </w:t>
      </w:r>
      <w:bookmarkEnd w:id="1"/>
      <w:r w:rsidRPr="00FD71FE">
        <w:rPr>
          <w:rFonts w:eastAsia="Arial"/>
          <w:color w:val="000000"/>
          <w:lang w:val="en-US"/>
        </w:rPr>
        <w:t>ini dibuat dan ditandatangani oleh Tim Pemeriksa pada Pengadilan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11 Januari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t xml:space="preserve">Ketua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Arif Rahman</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46530"/>
    <w:rsid w:val="001606E0"/>
    <w:rsid w:val="001A0A93"/>
    <w:rsid w:val="001F5FA8"/>
    <w:rsid w:val="002128D8"/>
    <w:rsid w:val="00263B59"/>
    <w:rsid w:val="00270782"/>
    <w:rsid w:val="00340515"/>
    <w:rsid w:val="004026B1"/>
    <w:rsid w:val="005B064C"/>
    <w:rsid w:val="0061735D"/>
    <w:rsid w:val="00682AC5"/>
    <w:rsid w:val="007644B7"/>
    <w:rsid w:val="007B0746"/>
    <w:rsid w:val="007B6140"/>
    <w:rsid w:val="00865FC4"/>
    <w:rsid w:val="008C2EC4"/>
    <w:rsid w:val="00967877"/>
    <w:rsid w:val="00B54564"/>
    <w:rsid w:val="00BD7B18"/>
    <w:rsid w:val="00C55F27"/>
    <w:rsid w:val="00C82E87"/>
    <w:rsid w:val="00CD0C41"/>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6</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14</cp:revision>
  <cp:lastPrinted>2020-12-04T06:43:00Z</cp:lastPrinted>
  <dcterms:created xsi:type="dcterms:W3CDTF">2021-06-04T04:42:00Z</dcterms:created>
  <dcterms:modified xsi:type="dcterms:W3CDTF">2021-09-17T09:57:00Z</dcterms:modified>
</cp:coreProperties>
</file>