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0D99E3" w14:textId="77777777" w:rsidR="00B54564" w:rsidRPr="00FD71FE" w:rsidRDefault="00B54564" w:rsidP="00B54564">
      <w:pPr>
        <w:tabs>
          <w:tab w:val="left" w:pos="4060"/>
        </w:tabs>
        <w:jc w:val="center"/>
        <w:rPr>
          <w:b/>
          <w:sz w:val="25"/>
          <w:szCs w:val="25"/>
          <w:lang w:val="en-US"/>
        </w:rPr>
      </w:pPr>
    </w:p>
    <w:p w14:paraId="25F4DD2F" w14:textId="77777777" w:rsidR="00B54564" w:rsidRPr="00FD71FE" w:rsidRDefault="00B54564" w:rsidP="00B54564">
      <w:pPr>
        <w:tabs>
          <w:tab w:val="left" w:pos="4060"/>
        </w:tabs>
        <w:jc w:val="center"/>
        <w:rPr>
          <w:b/>
          <w:sz w:val="25"/>
          <w:szCs w:val="25"/>
          <w:lang w:val="en-US"/>
        </w:rPr>
      </w:pPr>
    </w:p>
    <w:p w14:paraId="3DD6242C" w14:textId="77777777" w:rsidR="00B54564" w:rsidRPr="00FD71FE" w:rsidRDefault="00B54564" w:rsidP="00B54564">
      <w:pPr>
        <w:tabs>
          <w:tab w:val="left" w:pos="4060"/>
        </w:tabs>
        <w:jc w:val="center"/>
        <w:rPr>
          <w:b/>
          <w:sz w:val="25"/>
          <w:szCs w:val="25"/>
          <w:lang w:val="en-US"/>
        </w:rPr>
      </w:pPr>
    </w:p>
    <w:p w14:paraId="10254FDC" w14:textId="77777777" w:rsidR="00DF555A" w:rsidRPr="00FD71FE" w:rsidRDefault="00DF555A" w:rsidP="00B54564">
      <w:pPr>
        <w:tabs>
          <w:tab w:val="left" w:pos="4060"/>
        </w:tabs>
        <w:jc w:val="center"/>
        <w:rPr>
          <w:b/>
          <w:sz w:val="40"/>
          <w:szCs w:val="36"/>
        </w:rPr>
      </w:pPr>
    </w:p>
    <w:p w14:paraId="5B368C7E" w14:textId="23E48093" w:rsidR="00B54564" w:rsidRPr="00FD71FE" w:rsidRDefault="00B54564" w:rsidP="00B54564">
      <w:pPr>
        <w:tabs>
          <w:tab w:val="left" w:pos="4060"/>
        </w:tabs>
        <w:jc w:val="center"/>
        <w:rPr>
          <w:b/>
          <w:sz w:val="40"/>
          <w:szCs w:val="36"/>
        </w:rPr>
      </w:pPr>
      <w:r w:rsidRPr="00FD71FE">
        <w:rPr>
          <w:b/>
          <w:sz w:val="40"/>
          <w:szCs w:val="36"/>
        </w:rPr>
        <w:t xml:space="preserve">LAPORAN </w:t>
      </w:r>
      <w:r w:rsidRPr="00FD71FE">
        <w:rPr>
          <w:b/>
          <w:sz w:val="40"/>
          <w:szCs w:val="36"/>
          <w:lang w:val="en-US"/>
        </w:rPr>
        <w:t>HASIL PEMERIKSAAN</w:t>
      </w:r>
      <w:r w:rsidRPr="00FD71FE">
        <w:rPr>
          <w:b/>
          <w:sz w:val="40"/>
          <w:szCs w:val="36"/>
        </w:rPr>
        <w:t xml:space="preserve"> </w:t>
      </w:r>
    </w:p>
    <w:p w14:paraId="78918520" w14:textId="01AD1D48" w:rsidR="00DF555A" w:rsidRPr="00FD71FE" w:rsidRDefault="00DF555A" w:rsidP="00B54564">
      <w:pPr>
        <w:tabs>
          <w:tab w:val="left" w:pos="4060"/>
        </w:tabs>
        <w:jc w:val="center"/>
        <w:rPr>
          <w:b/>
          <w:sz w:val="34"/>
          <w:szCs w:val="36"/>
          <w:lang w:val="en-US"/>
        </w:rPr>
      </w:pPr>
    </w:p>
    <w:p w14:paraId="694901FC" w14:textId="77777777" w:rsidR="00DF555A" w:rsidRPr="00FD71FE" w:rsidRDefault="00DF555A" w:rsidP="00B54564">
      <w:pPr>
        <w:tabs>
          <w:tab w:val="left" w:pos="4060"/>
        </w:tabs>
        <w:jc w:val="center"/>
        <w:rPr>
          <w:b/>
          <w:sz w:val="34"/>
          <w:szCs w:val="36"/>
          <w:lang w:val="en-US"/>
        </w:rPr>
      </w:pPr>
    </w:p>
    <w:p w14:paraId="67ECB027" w14:textId="0C6D5294" w:rsidR="00263B59" w:rsidRPr="00FD71FE" w:rsidRDefault="00263B59" w:rsidP="00B54564">
      <w:pPr>
        <w:tabs>
          <w:tab w:val="left" w:pos="4060"/>
        </w:tabs>
        <w:jc w:val="center"/>
        <w:rPr>
          <w:b/>
          <w:sz w:val="34"/>
          <w:szCs w:val="36"/>
          <w:lang w:val="en-US"/>
        </w:rPr>
      </w:pPr>
      <w:r w:rsidRPr="00FD71FE">
        <w:rPr>
          <w:b/>
          <w:sz w:val="34"/>
          <w:szCs w:val="36"/>
          <w:lang w:val="en-US"/>
        </w:rPr>
        <w:t>PENGAWASAN RUTIN/REGULER PADA</w:t>
      </w:r>
    </w:p>
    <w:p w14:paraId="0D142704" w14:textId="2C9D4FA3" w:rsidR="00B54564" w:rsidRPr="00DE2D2D" w:rsidRDefault="00DE2D2D" w:rsidP="00263B59">
      <w:pPr>
        <w:tabs>
          <w:tab w:val="left" w:pos="4060"/>
        </w:tabs>
        <w:jc w:val="center"/>
        <w:rPr>
          <w:b/>
          <w:sz w:val="34"/>
          <w:szCs w:val="36"/>
          <w:lang w:val="en-AU"/>
        </w:rPr>
      </w:pPr>
      <w:r>
        <w:rPr>
          <w:b/>
          <w:sz w:val="34"/>
          <w:szCs w:val="36"/>
          <w:lang w:val="en-AU"/>
        </w:rPr>
        <w:t>PENGADILAN AGAMA SAWAHLUNTO</w:t>
      </w:r>
    </w:p>
    <w:p w14:paraId="763CF286" w14:textId="1B30F9A4" w:rsidR="00263B59" w:rsidRPr="00FD71FE" w:rsidRDefault="00263B59" w:rsidP="00263B59">
      <w:pPr>
        <w:tabs>
          <w:tab w:val="left" w:pos="4060"/>
        </w:tabs>
        <w:jc w:val="center"/>
        <w:rPr>
          <w:b/>
          <w:sz w:val="34"/>
          <w:szCs w:val="36"/>
        </w:rPr>
      </w:pPr>
    </w:p>
    <w:p w14:paraId="40E5BEE7" w14:textId="60A2A76B" w:rsidR="00263B59" w:rsidRPr="00FD71FE" w:rsidRDefault="00263B59" w:rsidP="00263B59">
      <w:pPr>
        <w:tabs>
          <w:tab w:val="left" w:pos="4060"/>
        </w:tabs>
        <w:jc w:val="center"/>
        <w:rPr>
          <w:b/>
          <w:sz w:val="34"/>
          <w:szCs w:val="36"/>
        </w:rPr>
      </w:pPr>
      <w:r w:rsidRPr="00FD71FE">
        <w:rPr>
          <w:b/>
          <w:sz w:val="34"/>
          <w:szCs w:val="36"/>
          <w:lang w:val="en-US"/>
        </w:rPr>
        <w:t xml:space="preserve">NOMOR </w:t>
      </w:r>
      <w:proofErr w:type="gramStart"/>
      <w:r w:rsidRPr="00FD71FE">
        <w:rPr>
          <w:b/>
          <w:sz w:val="34"/>
          <w:szCs w:val="36"/>
          <w:lang w:val="en-US"/>
        </w:rPr>
        <w:t>ST :</w:t>
      </w:r>
      <w:proofErr w:type="gramEnd"/>
      <w:r w:rsidRPr="00FD71FE">
        <w:rPr>
          <w:b/>
          <w:sz w:val="34"/>
          <w:szCs w:val="36"/>
          <w:lang w:val="en-US"/>
        </w:rPr>
        <w:t xml:space="preserve"> </w:t>
      </w:r>
      <w:r w:rsidR="00865FC4" w:rsidRPr="00FD71FE">
        <w:rPr>
          <w:b/>
          <w:sz w:val="34"/>
          <w:szCs w:val="36"/>
        </w:rPr>
        <w:t>W3-A/1538/PS.00/V/2022</w:t>
      </w:r>
    </w:p>
    <w:p w14:paraId="3556783E" w14:textId="5DA9C329" w:rsidR="00263B59" w:rsidRPr="00FD71FE" w:rsidRDefault="00263B59" w:rsidP="00263B59">
      <w:pPr>
        <w:tabs>
          <w:tab w:val="left" w:pos="4060"/>
        </w:tabs>
        <w:jc w:val="center"/>
        <w:rPr>
          <w:b/>
          <w:sz w:val="34"/>
          <w:szCs w:val="36"/>
        </w:rPr>
      </w:pPr>
      <w:proofErr w:type="gramStart"/>
      <w:r w:rsidRPr="00FD71FE">
        <w:rPr>
          <w:b/>
          <w:sz w:val="34"/>
          <w:szCs w:val="36"/>
          <w:lang w:val="en-US"/>
        </w:rPr>
        <w:t>TANGGAL :</w:t>
      </w:r>
      <w:proofErr w:type="gramEnd"/>
      <w:r w:rsidRPr="00FD71FE">
        <w:rPr>
          <w:b/>
          <w:sz w:val="34"/>
          <w:szCs w:val="36"/>
          <w:lang w:val="en-US"/>
        </w:rPr>
        <w:t xml:space="preserve"> </w:t>
      </w:r>
      <w:r w:rsidR="00865FC4" w:rsidRPr="00FD71FE">
        <w:rPr>
          <w:b/>
          <w:sz w:val="34"/>
          <w:szCs w:val="36"/>
        </w:rPr>
        <w:t>27 Mei 2022</w:t>
      </w:r>
    </w:p>
    <w:p w14:paraId="592973E2" w14:textId="043483FD" w:rsidR="00B54564" w:rsidRPr="00FD71FE" w:rsidRDefault="00B54564" w:rsidP="00B54564">
      <w:pPr>
        <w:tabs>
          <w:tab w:val="left" w:pos="4060"/>
        </w:tabs>
        <w:jc w:val="center"/>
        <w:rPr>
          <w:b/>
          <w:sz w:val="34"/>
          <w:szCs w:val="36"/>
          <w:lang w:val="en-US"/>
        </w:rPr>
      </w:pPr>
    </w:p>
    <w:p w14:paraId="6DB8422C" w14:textId="273B9CE0" w:rsidR="00DF555A" w:rsidRPr="00FD71FE" w:rsidRDefault="00DF555A" w:rsidP="00B54564">
      <w:pPr>
        <w:tabs>
          <w:tab w:val="left" w:pos="4060"/>
        </w:tabs>
        <w:jc w:val="center"/>
        <w:rPr>
          <w:b/>
          <w:sz w:val="34"/>
          <w:szCs w:val="36"/>
          <w:lang w:val="en-US"/>
        </w:rPr>
      </w:pPr>
    </w:p>
    <w:p w14:paraId="333B8513" w14:textId="77777777" w:rsidR="00DF555A" w:rsidRPr="00FD71FE" w:rsidRDefault="00DF555A" w:rsidP="00B54564">
      <w:pPr>
        <w:tabs>
          <w:tab w:val="left" w:pos="4060"/>
        </w:tabs>
        <w:jc w:val="center"/>
        <w:rPr>
          <w:b/>
          <w:sz w:val="34"/>
          <w:szCs w:val="36"/>
          <w:lang w:val="en-US"/>
        </w:rPr>
      </w:pPr>
    </w:p>
    <w:p w14:paraId="264F7E1E" w14:textId="77777777" w:rsidR="00ED6AAA" w:rsidRPr="00FD71FE" w:rsidRDefault="00ED6AAA" w:rsidP="00B54564">
      <w:pPr>
        <w:tabs>
          <w:tab w:val="left" w:pos="4060"/>
        </w:tabs>
        <w:jc w:val="center"/>
        <w:rPr>
          <w:b/>
          <w:sz w:val="34"/>
          <w:szCs w:val="36"/>
          <w:lang w:val="en-US"/>
        </w:rPr>
      </w:pPr>
    </w:p>
    <w:p w14:paraId="52A616A5" w14:textId="64B15007" w:rsidR="00B54564" w:rsidRPr="00FD71FE" w:rsidRDefault="00DF555A" w:rsidP="00B54564">
      <w:pPr>
        <w:tabs>
          <w:tab w:val="left" w:pos="4060"/>
        </w:tabs>
        <w:jc w:val="center"/>
        <w:rPr>
          <w:b/>
          <w:sz w:val="36"/>
          <w:szCs w:val="36"/>
        </w:rPr>
      </w:pPr>
      <w:r w:rsidRPr="00FD71FE">
        <w:rPr>
          <w:b/>
          <w:noProof/>
          <w:sz w:val="12"/>
          <w:szCs w:val="12"/>
          <w:lang w:val="en-US" w:eastAsia="en-US"/>
        </w:rPr>
        <w:drawing>
          <wp:inline distT="0" distB="0" distL="0" distR="0" wp14:anchorId="01580C1E" wp14:editId="54439BF1">
            <wp:extent cx="1844565" cy="2296220"/>
            <wp:effectExtent l="0" t="0" r="3810" b="8890"/>
            <wp:docPr id="6" name="Picture 6" descr="C:\Users\Subag Kepegawaian\Pictures\Logo\PTA Pad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ubag Kepegawaian\Pictures\Logo\PTA Padang.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77595" cy="2337338"/>
                    </a:xfrm>
                    <a:prstGeom prst="rect">
                      <a:avLst/>
                    </a:prstGeom>
                    <a:noFill/>
                    <a:ln>
                      <a:noFill/>
                    </a:ln>
                  </pic:spPr>
                </pic:pic>
              </a:graphicData>
            </a:graphic>
          </wp:inline>
        </w:drawing>
      </w:r>
    </w:p>
    <w:p w14:paraId="48BF984D" w14:textId="77777777" w:rsidR="00B54564" w:rsidRPr="00FD71FE" w:rsidRDefault="00B54564" w:rsidP="00B54564">
      <w:pPr>
        <w:tabs>
          <w:tab w:val="left" w:pos="4060"/>
        </w:tabs>
        <w:jc w:val="center"/>
        <w:rPr>
          <w:b/>
          <w:sz w:val="36"/>
          <w:szCs w:val="36"/>
          <w:lang w:val="en-US"/>
        </w:rPr>
      </w:pPr>
    </w:p>
    <w:p w14:paraId="76D28832" w14:textId="05BFDFDA" w:rsidR="00DF555A" w:rsidRPr="00FD71FE" w:rsidRDefault="00DF555A" w:rsidP="00B54564">
      <w:pPr>
        <w:tabs>
          <w:tab w:val="left" w:pos="4060"/>
        </w:tabs>
        <w:jc w:val="center"/>
        <w:rPr>
          <w:b/>
          <w:sz w:val="36"/>
          <w:szCs w:val="36"/>
          <w:lang w:val="en-US"/>
        </w:rPr>
      </w:pPr>
    </w:p>
    <w:p w14:paraId="66DC387B" w14:textId="296FA70B" w:rsidR="00DF555A" w:rsidRPr="00FD71FE" w:rsidRDefault="00DF555A" w:rsidP="00B54564">
      <w:pPr>
        <w:tabs>
          <w:tab w:val="left" w:pos="4060"/>
        </w:tabs>
        <w:jc w:val="center"/>
        <w:rPr>
          <w:b/>
          <w:sz w:val="36"/>
          <w:szCs w:val="36"/>
          <w:lang w:val="en-US"/>
        </w:rPr>
      </w:pPr>
    </w:p>
    <w:p w14:paraId="419BE1A3" w14:textId="77777777" w:rsidR="00DF555A" w:rsidRPr="00FD71FE" w:rsidRDefault="00DF555A" w:rsidP="00B54564">
      <w:pPr>
        <w:tabs>
          <w:tab w:val="left" w:pos="4060"/>
        </w:tabs>
        <w:jc w:val="center"/>
        <w:rPr>
          <w:b/>
          <w:sz w:val="36"/>
          <w:szCs w:val="36"/>
          <w:lang w:val="en-US"/>
        </w:rPr>
      </w:pPr>
    </w:p>
    <w:p w14:paraId="63CA2D7A" w14:textId="2F4F3A47" w:rsidR="00B54564" w:rsidRPr="00FD71FE" w:rsidRDefault="00DF555A" w:rsidP="00B54564">
      <w:pPr>
        <w:tabs>
          <w:tab w:val="left" w:pos="4060"/>
        </w:tabs>
        <w:jc w:val="center"/>
        <w:rPr>
          <w:b/>
          <w:sz w:val="36"/>
          <w:szCs w:val="36"/>
          <w:lang w:val="en-US"/>
        </w:rPr>
      </w:pPr>
      <w:r w:rsidRPr="00FD71FE">
        <w:rPr>
          <w:b/>
          <w:sz w:val="36"/>
          <w:szCs w:val="36"/>
          <w:lang w:val="en-US"/>
        </w:rPr>
        <w:t xml:space="preserve">OLEH </w:t>
      </w:r>
    </w:p>
    <w:p w14:paraId="0D7B9375" w14:textId="698599FC" w:rsidR="00DF555A" w:rsidRPr="00FD71FE" w:rsidRDefault="00DF555A" w:rsidP="00B54564">
      <w:pPr>
        <w:tabs>
          <w:tab w:val="left" w:pos="4060"/>
        </w:tabs>
        <w:jc w:val="center"/>
        <w:rPr>
          <w:b/>
          <w:sz w:val="36"/>
          <w:szCs w:val="36"/>
          <w:lang w:val="en-US"/>
        </w:rPr>
      </w:pPr>
    </w:p>
    <w:p w14:paraId="457150F5" w14:textId="79499B10" w:rsidR="00DF555A" w:rsidRPr="00FD71FE" w:rsidRDefault="00DF555A" w:rsidP="00B54564">
      <w:pPr>
        <w:tabs>
          <w:tab w:val="left" w:pos="4060"/>
        </w:tabs>
        <w:jc w:val="center"/>
        <w:rPr>
          <w:b/>
          <w:sz w:val="36"/>
          <w:szCs w:val="36"/>
          <w:lang w:val="en-US"/>
        </w:rPr>
      </w:pPr>
    </w:p>
    <w:p w14:paraId="17CEA9EE" w14:textId="6E59BF56" w:rsidR="00263B59" w:rsidRPr="00FD71FE" w:rsidRDefault="00263B59" w:rsidP="00B54564">
      <w:pPr>
        <w:tabs>
          <w:tab w:val="left" w:pos="4060"/>
        </w:tabs>
        <w:jc w:val="center"/>
        <w:rPr>
          <w:b/>
          <w:sz w:val="36"/>
          <w:szCs w:val="36"/>
          <w:lang w:val="en-US"/>
        </w:rPr>
      </w:pPr>
    </w:p>
    <w:p w14:paraId="040E4912" w14:textId="77777777" w:rsidR="00263B59" w:rsidRPr="00FD71FE" w:rsidRDefault="00263B59" w:rsidP="00B54564">
      <w:pPr>
        <w:tabs>
          <w:tab w:val="left" w:pos="4060"/>
        </w:tabs>
        <w:jc w:val="center"/>
        <w:rPr>
          <w:b/>
          <w:sz w:val="36"/>
          <w:szCs w:val="36"/>
          <w:lang w:val="en-US"/>
        </w:rPr>
      </w:pPr>
    </w:p>
    <w:p w14:paraId="70C8057E" w14:textId="4487941B" w:rsidR="00DF555A" w:rsidRPr="00FD71FE" w:rsidRDefault="00DF555A" w:rsidP="00B54564">
      <w:pPr>
        <w:tabs>
          <w:tab w:val="left" w:pos="4060"/>
        </w:tabs>
        <w:jc w:val="center"/>
        <w:rPr>
          <w:b/>
          <w:sz w:val="36"/>
          <w:szCs w:val="36"/>
          <w:lang w:val="en-US"/>
        </w:rPr>
      </w:pPr>
    </w:p>
    <w:p w14:paraId="2049A7DA" w14:textId="6E3D9D55" w:rsidR="00DF555A" w:rsidRPr="00FD71FE" w:rsidRDefault="00DF555A" w:rsidP="00B54564">
      <w:pPr>
        <w:tabs>
          <w:tab w:val="left" w:pos="4060"/>
        </w:tabs>
        <w:jc w:val="center"/>
        <w:rPr>
          <w:b/>
          <w:sz w:val="36"/>
          <w:szCs w:val="36"/>
          <w:lang w:val="en-US"/>
        </w:rPr>
      </w:pPr>
      <w:r w:rsidRPr="00FD71FE">
        <w:rPr>
          <w:b/>
          <w:sz w:val="36"/>
          <w:szCs w:val="36"/>
          <w:lang w:val="en-US"/>
        </w:rPr>
        <w:t>TIM PEMERIKSA</w:t>
      </w:r>
    </w:p>
    <w:p w14:paraId="5E3F7FBA" w14:textId="77777777" w:rsidR="00B54564" w:rsidRPr="00FD71FE" w:rsidRDefault="00B54564" w:rsidP="00B54564">
      <w:pPr>
        <w:tabs>
          <w:tab w:val="left" w:pos="4060"/>
        </w:tabs>
        <w:jc w:val="center"/>
        <w:rPr>
          <w:b/>
          <w:sz w:val="36"/>
          <w:szCs w:val="36"/>
          <w:lang w:val="en-US"/>
        </w:rPr>
      </w:pPr>
      <w:r w:rsidRPr="00FD71FE">
        <w:rPr>
          <w:b/>
          <w:sz w:val="36"/>
          <w:szCs w:val="36"/>
          <w:lang w:val="en-US"/>
        </w:rPr>
        <w:t>PENGADILAN TINGGI AGAMA PADANG</w:t>
      </w:r>
    </w:p>
    <w:p w14:paraId="682D5836" w14:textId="0A441159" w:rsidR="00BD7B18" w:rsidRPr="00FD71FE" w:rsidRDefault="00DF555A" w:rsidP="00B54564">
      <w:pPr>
        <w:tabs>
          <w:tab w:val="left" w:pos="4060"/>
        </w:tabs>
        <w:jc w:val="center"/>
        <w:rPr>
          <w:b/>
          <w:sz w:val="36"/>
          <w:szCs w:val="36"/>
        </w:rPr>
        <w:sectPr w:rsidR="00BD7B18" w:rsidRPr="00FD71FE" w:rsidSect="00DF555A">
          <w:pgSz w:w="12242" w:h="18722" w:code="258"/>
          <w:pgMar w:top="1440" w:right="1440" w:bottom="1440" w:left="1440" w:header="708" w:footer="708" w:gutter="0"/>
          <w:pgBorders>
            <w:top w:val="thinThickThinSmallGap" w:sz="24" w:space="1" w:color="auto"/>
            <w:left w:val="thinThickThinSmallGap" w:sz="24" w:space="4" w:color="auto"/>
            <w:bottom w:val="thinThickThinSmallGap" w:sz="24" w:space="1" w:color="auto"/>
            <w:right w:val="thinThickThinSmallGap" w:sz="24" w:space="4" w:color="auto"/>
          </w:pgBorders>
          <w:cols w:space="708"/>
          <w:docGrid w:linePitch="360"/>
        </w:sectPr>
      </w:pPr>
      <w:r w:rsidRPr="00FD71FE">
        <w:rPr>
          <w:b/>
          <w:sz w:val="36"/>
          <w:szCs w:val="36"/>
          <w:lang w:val="en-US"/>
        </w:rPr>
        <w:t xml:space="preserve">TAHUN </w:t>
      </w:r>
      <w:r w:rsidR="00865FC4" w:rsidRPr="00FD71FE">
        <w:rPr>
          <w:b/>
          <w:sz w:val="36"/>
          <w:szCs w:val="36"/>
        </w:rPr>
        <w:t>2022</w:t>
      </w:r>
    </w:p>
    <w:p w14:paraId="12DE2423" w14:textId="77777777" w:rsidR="00263B59" w:rsidRPr="00FD71FE" w:rsidRDefault="00263B59" w:rsidP="00263B59">
      <w:pPr>
        <w:spacing w:line="360" w:lineRule="auto"/>
        <w:jc w:val="center"/>
        <w:rPr>
          <w:rFonts w:eastAsia="Arial"/>
          <w:b/>
        </w:rPr>
      </w:pPr>
      <w:r w:rsidRPr="00FD71FE">
        <w:rPr>
          <w:rFonts w:eastAsia="Arial"/>
          <w:b/>
        </w:rPr>
        <w:lastRenderedPageBreak/>
        <w:t>BAB I</w:t>
      </w:r>
    </w:p>
    <w:p w14:paraId="6F1CFB19" w14:textId="77777777" w:rsidR="00263B59" w:rsidRPr="00FD71FE" w:rsidRDefault="00263B59" w:rsidP="00263B59">
      <w:pPr>
        <w:spacing w:line="360" w:lineRule="auto"/>
        <w:jc w:val="center"/>
        <w:rPr>
          <w:rFonts w:eastAsia="Arial"/>
        </w:rPr>
      </w:pPr>
      <w:r w:rsidRPr="00FD71FE">
        <w:rPr>
          <w:rFonts w:eastAsia="Arial"/>
          <w:b/>
        </w:rPr>
        <w:t>PENDAHULUAN</w:t>
      </w:r>
    </w:p>
    <w:p w14:paraId="45D9EA9D" w14:textId="77777777" w:rsidR="00263B59" w:rsidRPr="00FD71FE" w:rsidRDefault="00263B59" w:rsidP="00263B59">
      <w:pPr>
        <w:spacing w:line="360" w:lineRule="auto"/>
        <w:jc w:val="center"/>
        <w:rPr>
          <w:rFonts w:eastAsia="Arial"/>
        </w:rPr>
      </w:pPr>
    </w:p>
    <w:p w14:paraId="02B464E0" w14:textId="14C8F8AB" w:rsidR="00263B59" w:rsidRPr="00B1777B" w:rsidRDefault="00263B59" w:rsidP="00865FC4">
      <w:pPr>
        <w:numPr>
          <w:ilvl w:val="0"/>
          <w:numId w:val="3"/>
        </w:numPr>
        <w:pBdr>
          <w:top w:val="nil"/>
          <w:left w:val="nil"/>
          <w:bottom w:val="nil"/>
          <w:right w:val="nil"/>
          <w:between w:val="nil"/>
        </w:pBdr>
        <w:spacing w:line="360" w:lineRule="auto"/>
        <w:ind w:left="360"/>
        <w:jc w:val="both"/>
        <w:rPr>
          <w:rFonts w:eastAsia="Arial"/>
          <w:color w:val="000000"/>
        </w:rPr>
      </w:pPr>
      <w:r w:rsidRPr="00FD71FE">
        <w:rPr>
          <w:rFonts w:eastAsia="Arial"/>
          <w:b/>
          <w:color w:val="000000"/>
        </w:rPr>
        <w:t xml:space="preserve">Dasar </w:t>
      </w:r>
      <w:proofErr w:type="spellStart"/>
      <w:r w:rsidR="0061735D" w:rsidRPr="00FD71FE">
        <w:rPr>
          <w:rFonts w:eastAsia="Arial"/>
          <w:b/>
          <w:color w:val="000000"/>
          <w:lang w:val="en-US"/>
        </w:rPr>
        <w:t>Pelaksanaan</w:t>
      </w:r>
      <w:proofErr w:type="spellEnd"/>
      <w:r w:rsidR="0061735D" w:rsidRPr="00FD71FE">
        <w:rPr>
          <w:rFonts w:eastAsia="Arial"/>
          <w:b/>
          <w:color w:val="000000"/>
          <w:lang w:val="en-US"/>
        </w:rPr>
        <w:t xml:space="preserve"> </w:t>
      </w:r>
      <w:proofErr w:type="spellStart"/>
      <w:r w:rsidR="0061735D" w:rsidRPr="00FD71FE">
        <w:rPr>
          <w:rFonts w:eastAsia="Arial"/>
          <w:b/>
          <w:color w:val="000000"/>
          <w:lang w:val="en-US"/>
        </w:rPr>
        <w:t>Pengawasan</w:t>
      </w:r>
      <w:bookmarkStart w:id="0" w:name="_heading=h.gjdgxs" w:colFirst="0" w:colLast="0"/>
      <w:bookmarkEnd w:id="0"/>
      <w:proofErr w:type="spellEnd"/>
    </w:p>
    <w:p w14:paraId="6A6E1C2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3 </w:t>
      </w:r>
      <w:proofErr w:type="spellStart"/>
      <w:r w:rsidRPr="00C878AF">
        <w:rPr>
          <w:rFonts w:eastAsia="Arial"/>
          <w:color w:val="000000"/>
          <w:lang w:val="en-US"/>
        </w:rPr>
        <w:t>Tahun</w:t>
      </w:r>
      <w:proofErr w:type="spellEnd"/>
      <w:r w:rsidRPr="00C878AF">
        <w:rPr>
          <w:rFonts w:eastAsia="Arial"/>
          <w:color w:val="000000"/>
          <w:lang w:val="en-US"/>
        </w:rPr>
        <w:t xml:space="preserve"> 2009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Perubahan</w:t>
      </w:r>
      <w:proofErr w:type="spellEnd"/>
      <w:r w:rsidRPr="00C878AF">
        <w:rPr>
          <w:rFonts w:eastAsia="Arial"/>
          <w:color w:val="000000"/>
          <w:lang w:val="en-US"/>
        </w:rPr>
        <w:t xml:space="preserve"> </w:t>
      </w:r>
      <w:proofErr w:type="spellStart"/>
      <w:r w:rsidRPr="00C878AF">
        <w:rPr>
          <w:rFonts w:eastAsia="Arial"/>
          <w:color w:val="000000"/>
          <w:lang w:val="en-US"/>
        </w:rPr>
        <w:t>Kedua</w:t>
      </w:r>
      <w:proofErr w:type="spellEnd"/>
      <w:r w:rsidRPr="00C878AF">
        <w:rPr>
          <w:rFonts w:eastAsia="Arial"/>
          <w:color w:val="000000"/>
          <w:lang w:val="en-US"/>
        </w:rPr>
        <w:t xml:space="preserve"> </w:t>
      </w:r>
      <w:proofErr w:type="spellStart"/>
      <w:r w:rsidRPr="00C878AF">
        <w:rPr>
          <w:rFonts w:eastAsia="Arial"/>
          <w:color w:val="000000"/>
          <w:lang w:val="en-US"/>
        </w:rPr>
        <w:t>Atas</w:t>
      </w:r>
      <w:proofErr w:type="spellEnd"/>
      <w:r w:rsidRPr="00C878AF">
        <w:rPr>
          <w:rFonts w:eastAsia="Arial"/>
          <w:color w:val="000000"/>
          <w:lang w:val="en-US"/>
        </w:rPr>
        <w:t xml:space="preserve"> </w:t>
      </w: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14 </w:t>
      </w:r>
      <w:proofErr w:type="spellStart"/>
      <w:r w:rsidRPr="00C878AF">
        <w:rPr>
          <w:rFonts w:eastAsia="Arial"/>
          <w:color w:val="000000"/>
          <w:lang w:val="en-US"/>
        </w:rPr>
        <w:t>Tahun</w:t>
      </w:r>
      <w:proofErr w:type="spellEnd"/>
      <w:r w:rsidRPr="00C878AF">
        <w:rPr>
          <w:rFonts w:eastAsia="Arial"/>
          <w:color w:val="000000"/>
          <w:lang w:val="en-US"/>
        </w:rPr>
        <w:t xml:space="preserve"> 1985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w:t>
      </w:r>
    </w:p>
    <w:p w14:paraId="1D3B9B47"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48 </w:t>
      </w:r>
      <w:proofErr w:type="spellStart"/>
      <w:r w:rsidRPr="00C878AF">
        <w:rPr>
          <w:rFonts w:eastAsia="Arial"/>
          <w:color w:val="000000"/>
          <w:lang w:val="en-US"/>
        </w:rPr>
        <w:t>Tahun</w:t>
      </w:r>
      <w:proofErr w:type="spellEnd"/>
      <w:r w:rsidRPr="00C878AF">
        <w:rPr>
          <w:rFonts w:eastAsia="Arial"/>
          <w:color w:val="000000"/>
          <w:lang w:val="en-US"/>
        </w:rPr>
        <w:t xml:space="preserve"> 2009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Kekuasaan</w:t>
      </w:r>
      <w:proofErr w:type="spellEnd"/>
      <w:r w:rsidRPr="00C878AF">
        <w:rPr>
          <w:rFonts w:eastAsia="Arial"/>
          <w:color w:val="000000"/>
          <w:lang w:val="en-US"/>
        </w:rPr>
        <w:t xml:space="preserve"> </w:t>
      </w:r>
      <w:proofErr w:type="spellStart"/>
      <w:r w:rsidRPr="00C878AF">
        <w:rPr>
          <w:rFonts w:eastAsia="Arial"/>
          <w:color w:val="000000"/>
          <w:lang w:val="en-US"/>
        </w:rPr>
        <w:t>Kehakiman</w:t>
      </w:r>
      <w:proofErr w:type="spellEnd"/>
      <w:r w:rsidRPr="00C878AF">
        <w:rPr>
          <w:rFonts w:eastAsia="Arial"/>
          <w:color w:val="000000"/>
          <w:lang w:val="en-US"/>
        </w:rPr>
        <w:t>;</w:t>
      </w:r>
    </w:p>
    <w:p w14:paraId="12C0BDB9"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50 </w:t>
      </w:r>
      <w:proofErr w:type="spellStart"/>
      <w:r w:rsidRPr="00C878AF">
        <w:rPr>
          <w:rFonts w:eastAsia="Arial"/>
          <w:color w:val="000000"/>
          <w:lang w:val="en-US"/>
        </w:rPr>
        <w:t>Tahun</w:t>
      </w:r>
      <w:proofErr w:type="spellEnd"/>
      <w:r w:rsidRPr="00C878AF">
        <w:rPr>
          <w:rFonts w:eastAsia="Arial"/>
          <w:color w:val="000000"/>
          <w:lang w:val="en-US"/>
        </w:rPr>
        <w:t xml:space="preserve"> 2009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Perubahan</w:t>
      </w:r>
      <w:proofErr w:type="spellEnd"/>
      <w:r w:rsidRPr="00C878AF">
        <w:rPr>
          <w:rFonts w:eastAsia="Arial"/>
          <w:color w:val="000000"/>
          <w:lang w:val="en-US"/>
        </w:rPr>
        <w:t xml:space="preserve"> </w:t>
      </w:r>
      <w:proofErr w:type="spellStart"/>
      <w:r w:rsidRPr="00C878AF">
        <w:rPr>
          <w:rFonts w:eastAsia="Arial"/>
          <w:color w:val="000000"/>
          <w:lang w:val="en-US"/>
        </w:rPr>
        <w:t>Kedua</w:t>
      </w:r>
      <w:proofErr w:type="spellEnd"/>
      <w:r w:rsidRPr="00C878AF">
        <w:rPr>
          <w:rFonts w:eastAsia="Arial"/>
          <w:color w:val="000000"/>
          <w:lang w:val="en-US"/>
        </w:rPr>
        <w:t xml:space="preserve"> </w:t>
      </w:r>
      <w:proofErr w:type="spellStart"/>
      <w:r w:rsidRPr="00C878AF">
        <w:rPr>
          <w:rFonts w:eastAsia="Arial"/>
          <w:color w:val="000000"/>
          <w:lang w:val="en-US"/>
        </w:rPr>
        <w:t>Atas</w:t>
      </w:r>
      <w:proofErr w:type="spellEnd"/>
      <w:r w:rsidRPr="00C878AF">
        <w:rPr>
          <w:rFonts w:eastAsia="Arial"/>
          <w:color w:val="000000"/>
          <w:lang w:val="en-US"/>
        </w:rPr>
        <w:t xml:space="preserve"> </w:t>
      </w: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7 </w:t>
      </w:r>
      <w:proofErr w:type="spellStart"/>
      <w:r w:rsidRPr="00C878AF">
        <w:rPr>
          <w:rFonts w:eastAsia="Arial"/>
          <w:color w:val="000000"/>
          <w:lang w:val="en-US"/>
        </w:rPr>
        <w:t>Tahun</w:t>
      </w:r>
      <w:proofErr w:type="spellEnd"/>
      <w:r w:rsidRPr="00C878AF">
        <w:rPr>
          <w:rFonts w:eastAsia="Arial"/>
          <w:color w:val="000000"/>
          <w:lang w:val="en-US"/>
        </w:rPr>
        <w:t xml:space="preserve"> 1989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Peradilan</w:t>
      </w:r>
      <w:proofErr w:type="spellEnd"/>
      <w:r w:rsidRPr="00C878AF">
        <w:rPr>
          <w:rFonts w:eastAsia="Arial"/>
          <w:color w:val="000000"/>
          <w:lang w:val="en-US"/>
        </w:rPr>
        <w:t xml:space="preserve"> Agama;</w:t>
      </w:r>
    </w:p>
    <w:p w14:paraId="073B2E43"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17 </w:t>
      </w:r>
      <w:proofErr w:type="spellStart"/>
      <w:r w:rsidRPr="00C878AF">
        <w:rPr>
          <w:rFonts w:eastAsia="Arial"/>
          <w:color w:val="000000"/>
          <w:lang w:val="en-US"/>
        </w:rPr>
        <w:t>Tahun</w:t>
      </w:r>
      <w:proofErr w:type="spellEnd"/>
      <w:r w:rsidRPr="00C878AF">
        <w:rPr>
          <w:rFonts w:eastAsia="Arial"/>
          <w:color w:val="000000"/>
          <w:lang w:val="en-US"/>
        </w:rPr>
        <w:t xml:space="preserve"> 2003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Keuangan</w:t>
      </w:r>
      <w:proofErr w:type="spellEnd"/>
      <w:r w:rsidRPr="00C878AF">
        <w:rPr>
          <w:rFonts w:eastAsia="Arial"/>
          <w:color w:val="000000"/>
          <w:lang w:val="en-US"/>
        </w:rPr>
        <w:t xml:space="preserve"> Negara;</w:t>
      </w:r>
    </w:p>
    <w:p w14:paraId="046A81D5"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1 </w:t>
      </w:r>
      <w:proofErr w:type="spellStart"/>
      <w:r w:rsidRPr="00C878AF">
        <w:rPr>
          <w:rFonts w:eastAsia="Arial"/>
          <w:color w:val="000000"/>
          <w:lang w:val="en-US"/>
        </w:rPr>
        <w:t>Tahun</w:t>
      </w:r>
      <w:proofErr w:type="spellEnd"/>
      <w:r w:rsidRPr="00C878AF">
        <w:rPr>
          <w:rFonts w:eastAsia="Arial"/>
          <w:color w:val="000000"/>
          <w:lang w:val="en-US"/>
        </w:rPr>
        <w:t xml:space="preserve"> 2004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Perbendaharaan</w:t>
      </w:r>
      <w:proofErr w:type="spellEnd"/>
      <w:r w:rsidRPr="00C878AF">
        <w:rPr>
          <w:rFonts w:eastAsia="Arial"/>
          <w:color w:val="000000"/>
          <w:lang w:val="en-US"/>
        </w:rPr>
        <w:t xml:space="preserve"> Negara;</w:t>
      </w:r>
    </w:p>
    <w:p w14:paraId="0503726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15 </w:t>
      </w:r>
      <w:proofErr w:type="spellStart"/>
      <w:r w:rsidRPr="00C878AF">
        <w:rPr>
          <w:rFonts w:eastAsia="Arial"/>
          <w:color w:val="000000"/>
          <w:lang w:val="en-US"/>
        </w:rPr>
        <w:t>Tahun</w:t>
      </w:r>
      <w:proofErr w:type="spellEnd"/>
      <w:r w:rsidRPr="00C878AF">
        <w:rPr>
          <w:rFonts w:eastAsia="Arial"/>
          <w:color w:val="000000"/>
          <w:lang w:val="en-US"/>
        </w:rPr>
        <w:t xml:space="preserve"> 2004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Pemeriksaan</w:t>
      </w:r>
      <w:proofErr w:type="spellEnd"/>
      <w:r w:rsidRPr="00C878AF">
        <w:rPr>
          <w:rFonts w:eastAsia="Arial"/>
          <w:color w:val="000000"/>
          <w:lang w:val="en-US"/>
        </w:rPr>
        <w:t xml:space="preserve"> </w:t>
      </w:r>
      <w:proofErr w:type="spellStart"/>
      <w:r w:rsidRPr="00C878AF">
        <w:rPr>
          <w:rFonts w:eastAsia="Arial"/>
          <w:color w:val="000000"/>
          <w:lang w:val="en-US"/>
        </w:rPr>
        <w:t>Pengelolaan</w:t>
      </w:r>
      <w:proofErr w:type="spellEnd"/>
      <w:r w:rsidRPr="00C878AF">
        <w:rPr>
          <w:rFonts w:eastAsia="Arial"/>
          <w:color w:val="000000"/>
          <w:lang w:val="en-US"/>
        </w:rPr>
        <w:t xml:space="preserve"> dan </w:t>
      </w:r>
      <w:proofErr w:type="spellStart"/>
      <w:r w:rsidRPr="00C878AF">
        <w:rPr>
          <w:rFonts w:eastAsia="Arial"/>
          <w:color w:val="000000"/>
          <w:lang w:val="en-US"/>
        </w:rPr>
        <w:t>Tanggung</w:t>
      </w:r>
      <w:proofErr w:type="spellEnd"/>
      <w:r w:rsidRPr="00C878AF">
        <w:rPr>
          <w:rFonts w:eastAsia="Arial"/>
          <w:color w:val="000000"/>
          <w:lang w:val="en-US"/>
        </w:rPr>
        <w:t xml:space="preserve"> </w:t>
      </w:r>
      <w:proofErr w:type="spellStart"/>
      <w:r w:rsidRPr="00C878AF">
        <w:rPr>
          <w:rFonts w:eastAsia="Arial"/>
          <w:color w:val="000000"/>
          <w:lang w:val="en-US"/>
        </w:rPr>
        <w:t>Jawab</w:t>
      </w:r>
      <w:proofErr w:type="spellEnd"/>
      <w:r w:rsidRPr="00C878AF">
        <w:rPr>
          <w:rFonts w:eastAsia="Arial"/>
          <w:color w:val="000000"/>
          <w:lang w:val="en-US"/>
        </w:rPr>
        <w:t xml:space="preserve"> </w:t>
      </w:r>
      <w:proofErr w:type="spellStart"/>
      <w:r w:rsidRPr="00C878AF">
        <w:rPr>
          <w:rFonts w:eastAsia="Arial"/>
          <w:color w:val="000000"/>
          <w:lang w:val="en-US"/>
        </w:rPr>
        <w:t>Keuangan</w:t>
      </w:r>
      <w:proofErr w:type="spellEnd"/>
      <w:r w:rsidRPr="00C878AF">
        <w:rPr>
          <w:rFonts w:eastAsia="Arial"/>
          <w:color w:val="000000"/>
          <w:lang w:val="en-US"/>
        </w:rPr>
        <w:t xml:space="preserve"> Negara;</w:t>
      </w:r>
    </w:p>
    <w:p w14:paraId="70492286"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RI </w:t>
      </w:r>
      <w:proofErr w:type="spellStart"/>
      <w:r w:rsidRPr="00C878AF">
        <w:rPr>
          <w:rFonts w:eastAsia="Arial"/>
          <w:color w:val="000000"/>
          <w:lang w:val="en-US"/>
        </w:rPr>
        <w:t>Nomor</w:t>
      </w:r>
      <w:proofErr w:type="spellEnd"/>
      <w:r w:rsidRPr="00C878AF">
        <w:rPr>
          <w:rFonts w:eastAsia="Arial"/>
          <w:color w:val="000000"/>
          <w:lang w:val="en-US"/>
        </w:rPr>
        <w:t xml:space="preserve"> 3 </w:t>
      </w:r>
      <w:proofErr w:type="spellStart"/>
      <w:r w:rsidRPr="00C878AF">
        <w:rPr>
          <w:rFonts w:eastAsia="Arial"/>
          <w:color w:val="000000"/>
          <w:lang w:val="en-US"/>
        </w:rPr>
        <w:t>Tahun</w:t>
      </w:r>
      <w:proofErr w:type="spellEnd"/>
      <w:r w:rsidRPr="00C878AF">
        <w:rPr>
          <w:rFonts w:eastAsia="Arial"/>
          <w:color w:val="000000"/>
          <w:lang w:val="en-US"/>
        </w:rPr>
        <w:t xml:space="preserve"> 2012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Biaya</w:t>
      </w:r>
      <w:proofErr w:type="spellEnd"/>
      <w:r w:rsidRPr="00C878AF">
        <w:rPr>
          <w:rFonts w:eastAsia="Arial"/>
          <w:color w:val="000000"/>
          <w:lang w:val="en-US"/>
        </w:rPr>
        <w:t xml:space="preserve"> Proses </w:t>
      </w:r>
      <w:proofErr w:type="spellStart"/>
      <w:r w:rsidRPr="00C878AF">
        <w:rPr>
          <w:rFonts w:eastAsia="Arial"/>
          <w:color w:val="000000"/>
          <w:lang w:val="en-US"/>
        </w:rPr>
        <w:t>Penyelesaian</w:t>
      </w:r>
      <w:proofErr w:type="spellEnd"/>
      <w:r w:rsidRPr="00C878AF">
        <w:rPr>
          <w:rFonts w:eastAsia="Arial"/>
          <w:color w:val="000000"/>
          <w:lang w:val="en-US"/>
        </w:rPr>
        <w:t xml:space="preserve"> </w:t>
      </w:r>
      <w:proofErr w:type="spellStart"/>
      <w:r w:rsidRPr="00C878AF">
        <w:rPr>
          <w:rFonts w:eastAsia="Arial"/>
          <w:color w:val="000000"/>
          <w:lang w:val="en-US"/>
        </w:rPr>
        <w:t>Perkara</w:t>
      </w:r>
      <w:proofErr w:type="spellEnd"/>
      <w:r w:rsidRPr="00C878AF">
        <w:rPr>
          <w:rFonts w:eastAsia="Arial"/>
          <w:color w:val="000000"/>
          <w:lang w:val="en-US"/>
        </w:rPr>
        <w:t xml:space="preserve"> dan </w:t>
      </w:r>
      <w:proofErr w:type="spellStart"/>
      <w:r w:rsidRPr="00C878AF">
        <w:rPr>
          <w:rFonts w:eastAsia="Arial"/>
          <w:color w:val="000000"/>
          <w:lang w:val="en-US"/>
        </w:rPr>
        <w:t>Pengelolaannya</w:t>
      </w:r>
      <w:proofErr w:type="spellEnd"/>
      <w:r w:rsidRPr="00C878AF">
        <w:rPr>
          <w:rFonts w:eastAsia="Arial"/>
          <w:color w:val="000000"/>
          <w:lang w:val="en-US"/>
        </w:rPr>
        <w:t xml:space="preserve"> pada </w:t>
      </w:r>
      <w:proofErr w:type="spellStart"/>
      <w:r w:rsidRPr="00C878AF">
        <w:rPr>
          <w:rFonts w:eastAsia="Arial"/>
          <w:color w:val="000000"/>
          <w:lang w:val="en-US"/>
        </w:rPr>
        <w:t>Mahkamah</w:t>
      </w:r>
      <w:proofErr w:type="spellEnd"/>
      <w:r w:rsidRPr="00C878AF">
        <w:rPr>
          <w:rFonts w:eastAsia="Arial"/>
          <w:color w:val="000000"/>
          <w:lang w:val="en-US"/>
        </w:rPr>
        <w:t xml:space="preserve"> Agung dan Badan </w:t>
      </w:r>
      <w:proofErr w:type="spellStart"/>
      <w:r w:rsidRPr="00C878AF">
        <w:rPr>
          <w:rFonts w:eastAsia="Arial"/>
          <w:color w:val="000000"/>
          <w:lang w:val="en-US"/>
        </w:rPr>
        <w:t>Peradilan</w:t>
      </w:r>
      <w:proofErr w:type="spellEnd"/>
      <w:r w:rsidRPr="00C878AF">
        <w:rPr>
          <w:rFonts w:eastAsia="Arial"/>
          <w:color w:val="000000"/>
          <w:lang w:val="en-US"/>
        </w:rPr>
        <w:t xml:space="preserve"> yang </w:t>
      </w:r>
      <w:proofErr w:type="spellStart"/>
      <w:r w:rsidRPr="00C878AF">
        <w:rPr>
          <w:rFonts w:eastAsia="Arial"/>
          <w:color w:val="000000"/>
          <w:lang w:val="en-US"/>
        </w:rPr>
        <w:t>berada</w:t>
      </w:r>
      <w:proofErr w:type="spellEnd"/>
      <w:r w:rsidRPr="00C878AF">
        <w:rPr>
          <w:rFonts w:eastAsia="Arial"/>
          <w:color w:val="000000"/>
          <w:lang w:val="en-US"/>
        </w:rPr>
        <w:t xml:space="preserve"> di </w:t>
      </w:r>
      <w:proofErr w:type="spellStart"/>
      <w:r w:rsidRPr="00C878AF">
        <w:rPr>
          <w:rFonts w:eastAsia="Arial"/>
          <w:color w:val="000000"/>
          <w:lang w:val="en-US"/>
        </w:rPr>
        <w:t>bawahnya</w:t>
      </w:r>
      <w:proofErr w:type="spellEnd"/>
      <w:r w:rsidRPr="00C878AF">
        <w:rPr>
          <w:rFonts w:eastAsia="Arial"/>
          <w:color w:val="000000"/>
          <w:lang w:val="en-US"/>
        </w:rPr>
        <w:t>;</w:t>
      </w:r>
    </w:p>
    <w:p w14:paraId="40BE5C9A"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RI </w:t>
      </w:r>
      <w:proofErr w:type="spellStart"/>
      <w:r w:rsidRPr="00C878AF">
        <w:rPr>
          <w:rFonts w:eastAsia="Arial"/>
          <w:color w:val="000000"/>
          <w:lang w:val="en-US"/>
        </w:rPr>
        <w:t>Nomor</w:t>
      </w:r>
      <w:proofErr w:type="spellEnd"/>
      <w:r w:rsidRPr="00C878AF">
        <w:rPr>
          <w:rFonts w:eastAsia="Arial"/>
          <w:color w:val="000000"/>
          <w:lang w:val="en-US"/>
        </w:rPr>
        <w:t xml:space="preserve"> 4 </w:t>
      </w:r>
      <w:proofErr w:type="spellStart"/>
      <w:r w:rsidRPr="00C878AF">
        <w:rPr>
          <w:rFonts w:eastAsia="Arial"/>
          <w:color w:val="000000"/>
          <w:lang w:val="en-US"/>
        </w:rPr>
        <w:t>Tahun</w:t>
      </w:r>
      <w:proofErr w:type="spellEnd"/>
      <w:r w:rsidRPr="00C878AF">
        <w:rPr>
          <w:rFonts w:eastAsia="Arial"/>
          <w:color w:val="000000"/>
          <w:lang w:val="en-US"/>
        </w:rPr>
        <w:t xml:space="preserve"> 2019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Perubahan</w:t>
      </w:r>
      <w:proofErr w:type="spellEnd"/>
      <w:r w:rsidRPr="00C878AF">
        <w:rPr>
          <w:rFonts w:eastAsia="Arial"/>
          <w:color w:val="000000"/>
          <w:lang w:val="en-US"/>
        </w:rPr>
        <w:t xml:space="preserve"> </w:t>
      </w:r>
      <w:proofErr w:type="spellStart"/>
      <w:r w:rsidRPr="00C878AF">
        <w:rPr>
          <w:rFonts w:eastAsia="Arial"/>
          <w:color w:val="000000"/>
          <w:lang w:val="en-US"/>
        </w:rPr>
        <w:t>Atas</w:t>
      </w:r>
      <w:proofErr w:type="spellEnd"/>
      <w:r w:rsidRPr="00C878AF">
        <w:rPr>
          <w:rFonts w:eastAsia="Arial"/>
          <w:color w:val="000000"/>
          <w:lang w:val="en-US"/>
        </w:rPr>
        <w:t xml:space="preserve"> </w:t>
      </w: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2 </w:t>
      </w:r>
      <w:proofErr w:type="spellStart"/>
      <w:r w:rsidRPr="00C878AF">
        <w:rPr>
          <w:rFonts w:eastAsia="Arial"/>
          <w:color w:val="000000"/>
          <w:lang w:val="en-US"/>
        </w:rPr>
        <w:t>Tahun</w:t>
      </w:r>
      <w:proofErr w:type="spellEnd"/>
      <w:r w:rsidRPr="00C878AF">
        <w:rPr>
          <w:rFonts w:eastAsia="Arial"/>
          <w:color w:val="000000"/>
          <w:lang w:val="en-US"/>
        </w:rPr>
        <w:t xml:space="preserve"> 2015 </w:t>
      </w:r>
      <w:proofErr w:type="spellStart"/>
      <w:r w:rsidRPr="00C878AF">
        <w:rPr>
          <w:rFonts w:eastAsia="Arial"/>
          <w:color w:val="000000"/>
          <w:lang w:val="en-US"/>
        </w:rPr>
        <w:t>Tentang</w:t>
      </w:r>
      <w:proofErr w:type="spellEnd"/>
      <w:r w:rsidRPr="00C878AF">
        <w:rPr>
          <w:rFonts w:eastAsia="Arial"/>
          <w:color w:val="000000"/>
          <w:lang w:val="en-US"/>
        </w:rPr>
        <w:t xml:space="preserve"> Tata Cara </w:t>
      </w:r>
      <w:proofErr w:type="spellStart"/>
      <w:r w:rsidRPr="00C878AF">
        <w:rPr>
          <w:rFonts w:eastAsia="Arial"/>
          <w:color w:val="000000"/>
          <w:lang w:val="en-US"/>
        </w:rPr>
        <w:t>Penyelesaian</w:t>
      </w:r>
      <w:proofErr w:type="spellEnd"/>
      <w:r w:rsidRPr="00C878AF">
        <w:rPr>
          <w:rFonts w:eastAsia="Arial"/>
          <w:color w:val="000000"/>
          <w:lang w:val="en-US"/>
        </w:rPr>
        <w:t xml:space="preserve"> </w:t>
      </w:r>
      <w:proofErr w:type="spellStart"/>
      <w:r w:rsidRPr="00C878AF">
        <w:rPr>
          <w:rFonts w:eastAsia="Arial"/>
          <w:color w:val="000000"/>
          <w:lang w:val="en-US"/>
        </w:rPr>
        <w:t>Gugatan</w:t>
      </w:r>
      <w:proofErr w:type="spellEnd"/>
      <w:r w:rsidRPr="00C878AF">
        <w:rPr>
          <w:rFonts w:eastAsia="Arial"/>
          <w:color w:val="000000"/>
          <w:lang w:val="en-US"/>
        </w:rPr>
        <w:t xml:space="preserve"> </w:t>
      </w:r>
      <w:proofErr w:type="spellStart"/>
      <w:r w:rsidRPr="00C878AF">
        <w:rPr>
          <w:rFonts w:eastAsia="Arial"/>
          <w:color w:val="000000"/>
          <w:lang w:val="en-US"/>
        </w:rPr>
        <w:t>Sederahan</w:t>
      </w:r>
      <w:r>
        <w:rPr>
          <w:rFonts w:eastAsia="Arial"/>
          <w:color w:val="000000"/>
          <w:lang w:val="en-US"/>
        </w:rPr>
        <w:t>a</w:t>
      </w:r>
      <w:proofErr w:type="spellEnd"/>
      <w:r w:rsidRPr="00C878AF">
        <w:rPr>
          <w:rFonts w:eastAsia="Arial"/>
          <w:color w:val="000000"/>
          <w:lang w:val="en-US"/>
        </w:rPr>
        <w:t>;</w:t>
      </w:r>
    </w:p>
    <w:p w14:paraId="61F34567"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RI </w:t>
      </w:r>
      <w:proofErr w:type="spellStart"/>
      <w:r w:rsidRPr="00C878AF">
        <w:rPr>
          <w:rFonts w:eastAsia="Arial"/>
          <w:color w:val="000000"/>
          <w:lang w:val="en-US"/>
        </w:rPr>
        <w:t>Nomor</w:t>
      </w:r>
      <w:proofErr w:type="spellEnd"/>
      <w:r w:rsidRPr="00C878AF">
        <w:rPr>
          <w:rFonts w:eastAsia="Arial"/>
          <w:color w:val="000000"/>
          <w:lang w:val="en-US"/>
        </w:rPr>
        <w:t xml:space="preserve"> 1 </w:t>
      </w:r>
      <w:proofErr w:type="spellStart"/>
      <w:r w:rsidRPr="00C878AF">
        <w:rPr>
          <w:rFonts w:eastAsia="Arial"/>
          <w:color w:val="000000"/>
          <w:lang w:val="en-US"/>
        </w:rPr>
        <w:t>Tahun</w:t>
      </w:r>
      <w:proofErr w:type="spellEnd"/>
      <w:r w:rsidRPr="00C878AF">
        <w:rPr>
          <w:rFonts w:eastAsia="Arial"/>
          <w:color w:val="000000"/>
          <w:lang w:val="en-US"/>
        </w:rPr>
        <w:t xml:space="preserve"> 2016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Prosedur</w:t>
      </w:r>
      <w:proofErr w:type="spellEnd"/>
      <w:r w:rsidRPr="00C878AF">
        <w:rPr>
          <w:rFonts w:eastAsia="Arial"/>
          <w:color w:val="000000"/>
          <w:lang w:val="en-US"/>
        </w:rPr>
        <w:t xml:space="preserve"> </w:t>
      </w:r>
      <w:proofErr w:type="spellStart"/>
      <w:r w:rsidRPr="00C878AF">
        <w:rPr>
          <w:rFonts w:eastAsia="Arial"/>
          <w:color w:val="000000"/>
          <w:lang w:val="en-US"/>
        </w:rPr>
        <w:t>Mediasi</w:t>
      </w:r>
      <w:proofErr w:type="spellEnd"/>
      <w:r w:rsidRPr="00C878AF">
        <w:rPr>
          <w:rFonts w:eastAsia="Arial"/>
          <w:color w:val="000000"/>
          <w:lang w:val="en-US"/>
        </w:rPr>
        <w:t xml:space="preserve"> di </w:t>
      </w:r>
      <w:proofErr w:type="spellStart"/>
      <w:r w:rsidRPr="00C878AF">
        <w:rPr>
          <w:rFonts w:eastAsia="Arial"/>
          <w:color w:val="000000"/>
          <w:lang w:val="en-US"/>
        </w:rPr>
        <w:t>Pengadilan</w:t>
      </w:r>
      <w:proofErr w:type="spellEnd"/>
      <w:r w:rsidRPr="00C878AF">
        <w:rPr>
          <w:rFonts w:eastAsia="Arial"/>
          <w:color w:val="000000"/>
          <w:lang w:val="en-US"/>
        </w:rPr>
        <w:t>;</w:t>
      </w:r>
    </w:p>
    <w:p w14:paraId="4CBA68DE"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8 </w:t>
      </w:r>
      <w:proofErr w:type="spellStart"/>
      <w:r w:rsidRPr="00C878AF">
        <w:rPr>
          <w:rFonts w:eastAsia="Arial"/>
          <w:color w:val="000000"/>
          <w:lang w:val="en-US"/>
        </w:rPr>
        <w:t>Tahun</w:t>
      </w:r>
      <w:proofErr w:type="spellEnd"/>
      <w:r w:rsidRPr="00C878AF">
        <w:rPr>
          <w:rFonts w:eastAsia="Arial"/>
          <w:color w:val="000000"/>
          <w:lang w:val="en-US"/>
        </w:rPr>
        <w:t xml:space="preserve"> 2016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Pengawasan</w:t>
      </w:r>
      <w:proofErr w:type="spellEnd"/>
      <w:r w:rsidRPr="00C878AF">
        <w:rPr>
          <w:rFonts w:eastAsia="Arial"/>
          <w:color w:val="000000"/>
          <w:lang w:val="en-US"/>
        </w:rPr>
        <w:t xml:space="preserve"> dan </w:t>
      </w:r>
      <w:proofErr w:type="spellStart"/>
      <w:r w:rsidRPr="00C878AF">
        <w:rPr>
          <w:rFonts w:eastAsia="Arial"/>
          <w:color w:val="000000"/>
          <w:lang w:val="en-US"/>
        </w:rPr>
        <w:t>Pembinaan</w:t>
      </w:r>
      <w:proofErr w:type="spellEnd"/>
      <w:r w:rsidRPr="00C878AF">
        <w:rPr>
          <w:rFonts w:eastAsia="Arial"/>
          <w:color w:val="000000"/>
          <w:lang w:val="en-US"/>
        </w:rPr>
        <w:t xml:space="preserve"> </w:t>
      </w:r>
      <w:proofErr w:type="spellStart"/>
      <w:r w:rsidRPr="00C878AF">
        <w:rPr>
          <w:rFonts w:eastAsia="Arial"/>
          <w:color w:val="000000"/>
          <w:lang w:val="en-US"/>
        </w:rPr>
        <w:t>Atasan</w:t>
      </w:r>
      <w:proofErr w:type="spellEnd"/>
      <w:r w:rsidRPr="00C878AF">
        <w:rPr>
          <w:rFonts w:eastAsia="Arial"/>
          <w:color w:val="000000"/>
          <w:lang w:val="en-US"/>
        </w:rPr>
        <w:t xml:space="preserve"> </w:t>
      </w:r>
      <w:proofErr w:type="spellStart"/>
      <w:r w:rsidRPr="00C878AF">
        <w:rPr>
          <w:rFonts w:eastAsia="Arial"/>
          <w:color w:val="000000"/>
          <w:lang w:val="en-US"/>
        </w:rPr>
        <w:t>Langsung</w:t>
      </w:r>
      <w:proofErr w:type="spellEnd"/>
      <w:r w:rsidRPr="00C878AF">
        <w:rPr>
          <w:rFonts w:eastAsia="Arial"/>
          <w:color w:val="000000"/>
          <w:lang w:val="en-US"/>
        </w:rPr>
        <w:t xml:space="preserve"> di </w:t>
      </w:r>
      <w:proofErr w:type="spellStart"/>
      <w:r w:rsidRPr="00C878AF">
        <w:rPr>
          <w:rFonts w:eastAsia="Arial"/>
          <w:color w:val="000000"/>
          <w:lang w:val="en-US"/>
        </w:rPr>
        <w:t>Lingkungan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dan Badan </w:t>
      </w:r>
      <w:proofErr w:type="spellStart"/>
      <w:r w:rsidRPr="00C878AF">
        <w:rPr>
          <w:rFonts w:eastAsia="Arial"/>
          <w:color w:val="000000"/>
          <w:lang w:val="en-US"/>
        </w:rPr>
        <w:t>Peradilan</w:t>
      </w:r>
      <w:proofErr w:type="spellEnd"/>
      <w:r w:rsidRPr="00C878AF">
        <w:rPr>
          <w:rFonts w:eastAsia="Arial"/>
          <w:color w:val="000000"/>
          <w:lang w:val="en-US"/>
        </w:rPr>
        <w:t xml:space="preserve"> </w:t>
      </w:r>
      <w:proofErr w:type="spellStart"/>
      <w:r w:rsidRPr="00C878AF">
        <w:rPr>
          <w:rFonts w:eastAsia="Arial"/>
          <w:color w:val="000000"/>
          <w:lang w:val="en-US"/>
        </w:rPr>
        <w:t>dibawahnya</w:t>
      </w:r>
      <w:proofErr w:type="spellEnd"/>
      <w:r w:rsidRPr="00C878AF">
        <w:rPr>
          <w:rFonts w:eastAsia="Arial"/>
          <w:color w:val="000000"/>
          <w:lang w:val="en-US"/>
        </w:rPr>
        <w:t>;</w:t>
      </w:r>
    </w:p>
    <w:p w14:paraId="2655EE6F"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9 </w:t>
      </w:r>
      <w:proofErr w:type="spellStart"/>
      <w:r w:rsidRPr="00C878AF">
        <w:rPr>
          <w:rFonts w:eastAsia="Arial"/>
          <w:color w:val="000000"/>
          <w:lang w:val="en-US"/>
        </w:rPr>
        <w:t>Tahun</w:t>
      </w:r>
      <w:proofErr w:type="spellEnd"/>
      <w:r w:rsidRPr="00C878AF">
        <w:rPr>
          <w:rFonts w:eastAsia="Arial"/>
          <w:color w:val="000000"/>
          <w:lang w:val="en-US"/>
        </w:rPr>
        <w:t xml:space="preserve"> 2016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Penanganan</w:t>
      </w:r>
      <w:proofErr w:type="spellEnd"/>
      <w:r w:rsidRPr="00C878AF">
        <w:rPr>
          <w:rFonts w:eastAsia="Arial"/>
          <w:color w:val="000000"/>
          <w:lang w:val="en-US"/>
        </w:rPr>
        <w:t xml:space="preserve"> </w:t>
      </w:r>
      <w:proofErr w:type="spellStart"/>
      <w:r w:rsidRPr="00C878AF">
        <w:rPr>
          <w:rFonts w:eastAsia="Arial"/>
          <w:color w:val="000000"/>
          <w:lang w:val="en-US"/>
        </w:rPr>
        <w:t>Pengaduan</w:t>
      </w:r>
      <w:proofErr w:type="spellEnd"/>
      <w:r w:rsidRPr="00C878AF">
        <w:rPr>
          <w:rFonts w:eastAsia="Arial"/>
          <w:color w:val="000000"/>
          <w:lang w:val="en-US"/>
        </w:rPr>
        <w:t xml:space="preserve"> (Whistleblowing System) di </w:t>
      </w:r>
      <w:proofErr w:type="spellStart"/>
      <w:r w:rsidRPr="00C878AF">
        <w:rPr>
          <w:rFonts w:eastAsia="Arial"/>
          <w:color w:val="000000"/>
          <w:lang w:val="en-US"/>
        </w:rPr>
        <w:t>Mahkamah</w:t>
      </w:r>
      <w:proofErr w:type="spellEnd"/>
      <w:r w:rsidRPr="00C878AF">
        <w:rPr>
          <w:rFonts w:eastAsia="Arial"/>
          <w:color w:val="000000"/>
          <w:lang w:val="en-US"/>
        </w:rPr>
        <w:t xml:space="preserve"> Agung dan Badan </w:t>
      </w:r>
      <w:proofErr w:type="spellStart"/>
      <w:r w:rsidRPr="00C878AF">
        <w:rPr>
          <w:rFonts w:eastAsia="Arial"/>
          <w:color w:val="000000"/>
          <w:lang w:val="en-US"/>
        </w:rPr>
        <w:t>Peradilan</w:t>
      </w:r>
      <w:proofErr w:type="spellEnd"/>
      <w:r w:rsidRPr="00C878AF">
        <w:rPr>
          <w:rFonts w:eastAsia="Arial"/>
          <w:color w:val="000000"/>
          <w:lang w:val="en-US"/>
        </w:rPr>
        <w:t xml:space="preserve"> yang </w:t>
      </w:r>
      <w:proofErr w:type="spellStart"/>
      <w:r w:rsidRPr="00C878AF">
        <w:rPr>
          <w:rFonts w:eastAsia="Arial"/>
          <w:color w:val="000000"/>
          <w:lang w:val="en-US"/>
        </w:rPr>
        <w:t>Berada</w:t>
      </w:r>
      <w:proofErr w:type="spellEnd"/>
      <w:r w:rsidRPr="00C878AF">
        <w:rPr>
          <w:rFonts w:eastAsia="Arial"/>
          <w:color w:val="000000"/>
          <w:lang w:val="en-US"/>
        </w:rPr>
        <w:t xml:space="preserve"> </w:t>
      </w:r>
      <w:proofErr w:type="spellStart"/>
      <w:r w:rsidRPr="00C878AF">
        <w:rPr>
          <w:rFonts w:eastAsia="Arial"/>
          <w:color w:val="000000"/>
          <w:lang w:val="en-US"/>
        </w:rPr>
        <w:t>Dibawahnya</w:t>
      </w:r>
      <w:proofErr w:type="spellEnd"/>
      <w:r w:rsidRPr="00C878AF">
        <w:rPr>
          <w:rFonts w:eastAsia="Arial"/>
          <w:color w:val="000000"/>
          <w:lang w:val="en-US"/>
        </w:rPr>
        <w:t>;</w:t>
      </w:r>
    </w:p>
    <w:p w14:paraId="49A8CD60"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2 </w:t>
      </w:r>
      <w:proofErr w:type="spellStart"/>
      <w:r w:rsidRPr="00C878AF">
        <w:rPr>
          <w:rFonts w:eastAsia="Arial"/>
          <w:color w:val="000000"/>
          <w:lang w:val="en-US"/>
        </w:rPr>
        <w:t>Tahun</w:t>
      </w:r>
      <w:proofErr w:type="spellEnd"/>
      <w:r w:rsidRPr="00C878AF">
        <w:rPr>
          <w:rFonts w:eastAsia="Arial"/>
          <w:color w:val="000000"/>
          <w:lang w:val="en-US"/>
        </w:rPr>
        <w:t xml:space="preserve"> 2020 </w:t>
      </w:r>
      <w:proofErr w:type="spellStart"/>
      <w:r w:rsidRPr="00C878AF">
        <w:rPr>
          <w:rFonts w:eastAsia="Arial"/>
          <w:color w:val="000000"/>
          <w:lang w:val="en-US"/>
        </w:rPr>
        <w:t>Perubahan</w:t>
      </w:r>
      <w:proofErr w:type="spellEnd"/>
      <w:r w:rsidRPr="00C878AF">
        <w:rPr>
          <w:rFonts w:eastAsia="Arial"/>
          <w:color w:val="000000"/>
          <w:lang w:val="en-US"/>
        </w:rPr>
        <w:t xml:space="preserve"> </w:t>
      </w:r>
      <w:proofErr w:type="spellStart"/>
      <w:r w:rsidRPr="00C878AF">
        <w:rPr>
          <w:rFonts w:eastAsia="Arial"/>
          <w:color w:val="000000"/>
          <w:lang w:val="en-US"/>
        </w:rPr>
        <w:t>Ketiga</w:t>
      </w:r>
      <w:proofErr w:type="spellEnd"/>
      <w:r w:rsidRPr="00C878AF">
        <w:rPr>
          <w:rFonts w:eastAsia="Arial"/>
          <w:color w:val="000000"/>
          <w:lang w:val="en-US"/>
        </w:rPr>
        <w:t xml:space="preserve"> </w:t>
      </w:r>
      <w:proofErr w:type="spellStart"/>
      <w:r w:rsidRPr="00C878AF">
        <w:rPr>
          <w:rFonts w:eastAsia="Arial"/>
          <w:color w:val="000000"/>
          <w:lang w:val="en-US"/>
        </w:rPr>
        <w:t>atas</w:t>
      </w:r>
      <w:proofErr w:type="spellEnd"/>
      <w:r w:rsidRPr="00C878AF">
        <w:rPr>
          <w:rFonts w:eastAsia="Arial"/>
          <w:color w:val="000000"/>
          <w:lang w:val="en-US"/>
        </w:rPr>
        <w:t xml:space="preserve"> </w:t>
      </w: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7 </w:t>
      </w:r>
      <w:proofErr w:type="spellStart"/>
      <w:r w:rsidRPr="00C878AF">
        <w:rPr>
          <w:rFonts w:eastAsia="Arial"/>
          <w:color w:val="000000"/>
          <w:lang w:val="en-US"/>
        </w:rPr>
        <w:t>Tahun</w:t>
      </w:r>
      <w:proofErr w:type="spellEnd"/>
      <w:r w:rsidRPr="00C878AF">
        <w:rPr>
          <w:rFonts w:eastAsia="Arial"/>
          <w:color w:val="000000"/>
          <w:lang w:val="en-US"/>
        </w:rPr>
        <w:t xml:space="preserve"> 2015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Organisasi</w:t>
      </w:r>
      <w:proofErr w:type="spellEnd"/>
      <w:r w:rsidRPr="00C878AF">
        <w:rPr>
          <w:rFonts w:eastAsia="Arial"/>
          <w:color w:val="000000"/>
          <w:lang w:val="en-US"/>
        </w:rPr>
        <w:t xml:space="preserve"> dan Tata </w:t>
      </w:r>
      <w:proofErr w:type="spellStart"/>
      <w:r w:rsidRPr="00C878AF">
        <w:rPr>
          <w:rFonts w:eastAsia="Arial"/>
          <w:color w:val="000000"/>
          <w:lang w:val="en-US"/>
        </w:rPr>
        <w:t>Kerja</w:t>
      </w:r>
      <w:proofErr w:type="spellEnd"/>
      <w:r w:rsidRPr="00C878AF">
        <w:rPr>
          <w:rFonts w:eastAsia="Arial"/>
          <w:color w:val="000000"/>
          <w:lang w:val="en-US"/>
        </w:rPr>
        <w:t xml:space="preserve"> </w:t>
      </w:r>
      <w:proofErr w:type="spellStart"/>
      <w:r w:rsidRPr="00C878AF">
        <w:rPr>
          <w:rFonts w:eastAsia="Arial"/>
          <w:color w:val="000000"/>
          <w:lang w:val="en-US"/>
        </w:rPr>
        <w:t>Kepaniteraan</w:t>
      </w:r>
      <w:proofErr w:type="spellEnd"/>
      <w:r w:rsidRPr="00C878AF">
        <w:rPr>
          <w:rFonts w:eastAsia="Arial"/>
          <w:color w:val="000000"/>
          <w:lang w:val="en-US"/>
        </w:rPr>
        <w:t xml:space="preserve"> dan </w:t>
      </w:r>
      <w:proofErr w:type="spellStart"/>
      <w:r w:rsidRPr="00C878AF">
        <w:rPr>
          <w:rFonts w:eastAsia="Arial"/>
          <w:color w:val="000000"/>
          <w:lang w:val="en-US"/>
        </w:rPr>
        <w:t>Kesekretariatan</w:t>
      </w:r>
      <w:proofErr w:type="spellEnd"/>
      <w:r w:rsidRPr="00C878AF">
        <w:rPr>
          <w:rFonts w:eastAsia="Arial"/>
          <w:color w:val="000000"/>
          <w:lang w:val="en-US"/>
        </w:rPr>
        <w:t xml:space="preserve"> </w:t>
      </w:r>
      <w:proofErr w:type="spellStart"/>
      <w:r w:rsidRPr="00C878AF">
        <w:rPr>
          <w:rFonts w:eastAsia="Arial"/>
          <w:color w:val="000000"/>
          <w:lang w:val="en-US"/>
        </w:rPr>
        <w:t>Peradilan</w:t>
      </w:r>
      <w:proofErr w:type="spellEnd"/>
      <w:r w:rsidRPr="00C878AF">
        <w:rPr>
          <w:rFonts w:eastAsia="Arial"/>
          <w:color w:val="000000"/>
          <w:lang w:val="en-US"/>
        </w:rPr>
        <w:t>;</w:t>
      </w:r>
    </w:p>
    <w:p w14:paraId="6BDBA66D"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Surat </w:t>
      </w:r>
      <w:proofErr w:type="spellStart"/>
      <w:r w:rsidRPr="00C878AF">
        <w:rPr>
          <w:rFonts w:eastAsia="Arial"/>
          <w:color w:val="000000"/>
          <w:lang w:val="en-US"/>
        </w:rPr>
        <w:t>Edaran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5 </w:t>
      </w:r>
      <w:proofErr w:type="spellStart"/>
      <w:r w:rsidRPr="00C878AF">
        <w:rPr>
          <w:rFonts w:eastAsia="Arial"/>
          <w:color w:val="000000"/>
          <w:lang w:val="en-US"/>
        </w:rPr>
        <w:t>Tahun</w:t>
      </w:r>
      <w:proofErr w:type="spellEnd"/>
      <w:r w:rsidRPr="00C878AF">
        <w:rPr>
          <w:rFonts w:eastAsia="Arial"/>
          <w:color w:val="000000"/>
          <w:lang w:val="en-US"/>
        </w:rPr>
        <w:t xml:space="preserve"> 1993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Pembinaan</w:t>
      </w:r>
      <w:proofErr w:type="spellEnd"/>
      <w:r w:rsidRPr="00C878AF">
        <w:rPr>
          <w:rFonts w:eastAsia="Arial"/>
          <w:color w:val="000000"/>
          <w:lang w:val="en-US"/>
        </w:rPr>
        <w:t xml:space="preserve"> dan </w:t>
      </w:r>
      <w:proofErr w:type="spellStart"/>
      <w:r w:rsidRPr="00C878AF">
        <w:rPr>
          <w:rFonts w:eastAsia="Arial"/>
          <w:color w:val="000000"/>
          <w:lang w:val="en-US"/>
        </w:rPr>
        <w:t>Pengawasan</w:t>
      </w:r>
      <w:proofErr w:type="spellEnd"/>
      <w:r w:rsidRPr="00C878AF">
        <w:rPr>
          <w:rFonts w:eastAsia="Arial"/>
          <w:color w:val="000000"/>
          <w:lang w:val="en-US"/>
        </w:rPr>
        <w:t xml:space="preserve"> dan Tata </w:t>
      </w:r>
      <w:proofErr w:type="spellStart"/>
      <w:r w:rsidRPr="00C878AF">
        <w:rPr>
          <w:rFonts w:eastAsia="Arial"/>
          <w:color w:val="000000"/>
          <w:lang w:val="en-US"/>
        </w:rPr>
        <w:t>Kerja</w:t>
      </w:r>
      <w:proofErr w:type="spellEnd"/>
      <w:r w:rsidRPr="00C878AF">
        <w:rPr>
          <w:rFonts w:eastAsia="Arial"/>
          <w:color w:val="000000"/>
          <w:lang w:val="en-US"/>
        </w:rPr>
        <w:t xml:space="preserve"> </w:t>
      </w:r>
      <w:proofErr w:type="spellStart"/>
      <w:r w:rsidRPr="00C878AF">
        <w:rPr>
          <w:rFonts w:eastAsia="Arial"/>
          <w:color w:val="000000"/>
          <w:lang w:val="en-US"/>
        </w:rPr>
        <w:t>Pejabat</w:t>
      </w:r>
      <w:proofErr w:type="spellEnd"/>
      <w:r w:rsidRPr="00C878AF">
        <w:rPr>
          <w:rFonts w:eastAsia="Arial"/>
          <w:color w:val="000000"/>
          <w:lang w:val="en-US"/>
        </w:rPr>
        <w:t xml:space="preserve"> </w:t>
      </w:r>
      <w:proofErr w:type="spellStart"/>
      <w:r w:rsidRPr="00C878AF">
        <w:rPr>
          <w:rFonts w:eastAsia="Arial"/>
          <w:color w:val="000000"/>
          <w:lang w:val="en-US"/>
        </w:rPr>
        <w:t>Kepaniteraan</w:t>
      </w:r>
      <w:proofErr w:type="spellEnd"/>
      <w:r w:rsidRPr="00C878AF">
        <w:rPr>
          <w:rFonts w:eastAsia="Arial"/>
          <w:color w:val="000000"/>
          <w:lang w:val="en-US"/>
        </w:rPr>
        <w:t xml:space="preserve"> </w:t>
      </w:r>
      <w:proofErr w:type="spellStart"/>
      <w:r w:rsidRPr="00C878AF">
        <w:rPr>
          <w:rFonts w:eastAsia="Arial"/>
          <w:color w:val="000000"/>
          <w:lang w:val="en-US"/>
        </w:rPr>
        <w:t>Pengadilan</w:t>
      </w:r>
      <w:proofErr w:type="spellEnd"/>
      <w:r w:rsidRPr="00C878AF">
        <w:rPr>
          <w:rFonts w:eastAsia="Arial"/>
          <w:color w:val="000000"/>
          <w:lang w:val="en-US"/>
        </w:rPr>
        <w:t>;</w:t>
      </w:r>
    </w:p>
    <w:p w14:paraId="648C9988"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Surat </w:t>
      </w:r>
      <w:proofErr w:type="spellStart"/>
      <w:r w:rsidRPr="00C878AF">
        <w:rPr>
          <w:rFonts w:eastAsia="Arial"/>
          <w:color w:val="000000"/>
          <w:lang w:val="en-US"/>
        </w:rPr>
        <w:t>Edaran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4 </w:t>
      </w:r>
      <w:proofErr w:type="spellStart"/>
      <w:r w:rsidRPr="00C878AF">
        <w:rPr>
          <w:rFonts w:eastAsia="Arial"/>
          <w:color w:val="000000"/>
          <w:lang w:val="en-US"/>
        </w:rPr>
        <w:t>Tahun</w:t>
      </w:r>
      <w:proofErr w:type="spellEnd"/>
      <w:r w:rsidRPr="00C878AF">
        <w:rPr>
          <w:rFonts w:eastAsia="Arial"/>
          <w:color w:val="000000"/>
          <w:lang w:val="en-US"/>
        </w:rPr>
        <w:t xml:space="preserve"> 2008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Pemungutan</w:t>
      </w:r>
      <w:proofErr w:type="spellEnd"/>
      <w:r w:rsidRPr="00C878AF">
        <w:rPr>
          <w:rFonts w:eastAsia="Arial"/>
          <w:color w:val="000000"/>
          <w:lang w:val="en-US"/>
        </w:rPr>
        <w:t xml:space="preserve"> </w:t>
      </w:r>
      <w:proofErr w:type="spellStart"/>
      <w:r w:rsidRPr="00C878AF">
        <w:rPr>
          <w:rFonts w:eastAsia="Arial"/>
          <w:color w:val="000000"/>
          <w:lang w:val="en-US"/>
        </w:rPr>
        <w:t>Biaya</w:t>
      </w:r>
      <w:proofErr w:type="spellEnd"/>
      <w:r w:rsidRPr="00C878AF">
        <w:rPr>
          <w:rFonts w:eastAsia="Arial"/>
          <w:color w:val="000000"/>
          <w:lang w:val="en-US"/>
        </w:rPr>
        <w:t xml:space="preserve"> </w:t>
      </w:r>
      <w:proofErr w:type="spellStart"/>
      <w:r w:rsidRPr="00C878AF">
        <w:rPr>
          <w:rFonts w:eastAsia="Arial"/>
          <w:color w:val="000000"/>
          <w:lang w:val="en-US"/>
        </w:rPr>
        <w:t>Perkara</w:t>
      </w:r>
      <w:proofErr w:type="spellEnd"/>
      <w:r w:rsidRPr="00C878AF">
        <w:rPr>
          <w:rFonts w:eastAsia="Arial"/>
          <w:color w:val="000000"/>
          <w:lang w:val="en-US"/>
        </w:rPr>
        <w:t>;</w:t>
      </w:r>
    </w:p>
    <w:p w14:paraId="00EAF304"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Surat </w:t>
      </w:r>
      <w:proofErr w:type="spellStart"/>
      <w:r w:rsidRPr="00C878AF">
        <w:rPr>
          <w:rFonts w:eastAsia="Arial"/>
          <w:color w:val="000000"/>
          <w:lang w:val="en-US"/>
        </w:rPr>
        <w:t>Edaran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6 </w:t>
      </w:r>
      <w:proofErr w:type="spellStart"/>
      <w:r w:rsidRPr="00C878AF">
        <w:rPr>
          <w:rFonts w:eastAsia="Arial"/>
          <w:color w:val="000000"/>
          <w:lang w:val="en-US"/>
        </w:rPr>
        <w:t>Tahun</w:t>
      </w:r>
      <w:proofErr w:type="spellEnd"/>
      <w:r w:rsidRPr="00C878AF">
        <w:rPr>
          <w:rFonts w:eastAsia="Arial"/>
          <w:color w:val="000000"/>
          <w:lang w:val="en-US"/>
        </w:rPr>
        <w:t xml:space="preserve"> 2014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Penanganan</w:t>
      </w:r>
      <w:proofErr w:type="spellEnd"/>
      <w:r w:rsidRPr="00C878AF">
        <w:rPr>
          <w:rFonts w:eastAsia="Arial"/>
          <w:color w:val="000000"/>
          <w:lang w:val="en-US"/>
        </w:rPr>
        <w:t xml:space="preserve"> </w:t>
      </w:r>
      <w:proofErr w:type="spellStart"/>
      <w:r w:rsidRPr="00C878AF">
        <w:rPr>
          <w:rFonts w:eastAsia="Arial"/>
          <w:color w:val="000000"/>
          <w:lang w:val="en-US"/>
        </w:rPr>
        <w:t>Bantuan</w:t>
      </w:r>
      <w:proofErr w:type="spellEnd"/>
      <w:r w:rsidRPr="00C878AF">
        <w:rPr>
          <w:rFonts w:eastAsia="Arial"/>
          <w:color w:val="000000"/>
          <w:lang w:val="en-US"/>
        </w:rPr>
        <w:t xml:space="preserve"> </w:t>
      </w:r>
      <w:proofErr w:type="spellStart"/>
      <w:r w:rsidRPr="00C878AF">
        <w:rPr>
          <w:rFonts w:eastAsia="Arial"/>
          <w:color w:val="000000"/>
          <w:lang w:val="en-US"/>
        </w:rPr>
        <w:t>Panggilan</w:t>
      </w:r>
      <w:proofErr w:type="spellEnd"/>
      <w:r w:rsidRPr="00C878AF">
        <w:rPr>
          <w:rFonts w:eastAsia="Arial"/>
          <w:color w:val="000000"/>
          <w:lang w:val="en-US"/>
        </w:rPr>
        <w:t xml:space="preserve">/ </w:t>
      </w:r>
      <w:proofErr w:type="spellStart"/>
      <w:r w:rsidRPr="00C878AF">
        <w:rPr>
          <w:rFonts w:eastAsia="Arial"/>
          <w:color w:val="000000"/>
          <w:lang w:val="en-US"/>
        </w:rPr>
        <w:t>Pemberitahuan</w:t>
      </w:r>
      <w:proofErr w:type="spellEnd"/>
      <w:r w:rsidRPr="00C878AF">
        <w:rPr>
          <w:rFonts w:eastAsia="Arial"/>
          <w:color w:val="000000"/>
          <w:lang w:val="en-US"/>
        </w:rPr>
        <w:t>;</w:t>
      </w:r>
    </w:p>
    <w:p w14:paraId="5079968D"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Pelaksanaan</w:t>
      </w:r>
      <w:proofErr w:type="spellEnd"/>
      <w:r w:rsidRPr="00C878AF">
        <w:rPr>
          <w:rFonts w:eastAsia="Arial"/>
          <w:color w:val="000000"/>
          <w:lang w:val="en-US"/>
        </w:rPr>
        <w:t xml:space="preserve"> </w:t>
      </w:r>
      <w:proofErr w:type="spellStart"/>
      <w:r w:rsidRPr="00C878AF">
        <w:rPr>
          <w:rFonts w:eastAsia="Arial"/>
          <w:color w:val="000000"/>
          <w:lang w:val="en-US"/>
        </w:rPr>
        <w:t>Tugas</w:t>
      </w:r>
      <w:proofErr w:type="spellEnd"/>
      <w:r w:rsidRPr="00C878AF">
        <w:rPr>
          <w:rFonts w:eastAsia="Arial"/>
          <w:color w:val="000000"/>
          <w:lang w:val="en-US"/>
        </w:rPr>
        <w:t xml:space="preserve"> dan </w:t>
      </w:r>
      <w:proofErr w:type="spellStart"/>
      <w:r w:rsidRPr="00C878AF">
        <w:rPr>
          <w:rFonts w:eastAsia="Arial"/>
          <w:color w:val="000000"/>
          <w:lang w:val="en-US"/>
        </w:rPr>
        <w:t>Administrasi</w:t>
      </w:r>
      <w:proofErr w:type="spellEnd"/>
      <w:r w:rsidRPr="00C878AF">
        <w:rPr>
          <w:rFonts w:eastAsia="Arial"/>
          <w:color w:val="000000"/>
          <w:lang w:val="en-US"/>
        </w:rPr>
        <w:t xml:space="preserve"> </w:t>
      </w:r>
      <w:proofErr w:type="spellStart"/>
      <w:r w:rsidRPr="00C878AF">
        <w:rPr>
          <w:rFonts w:eastAsia="Arial"/>
          <w:color w:val="000000"/>
          <w:lang w:val="en-US"/>
        </w:rPr>
        <w:t>Pengadilan</w:t>
      </w:r>
      <w:proofErr w:type="spellEnd"/>
      <w:r w:rsidRPr="00C878AF">
        <w:rPr>
          <w:rFonts w:eastAsia="Arial"/>
          <w:color w:val="000000"/>
          <w:lang w:val="en-US"/>
        </w:rPr>
        <w:t xml:space="preserve"> </w:t>
      </w:r>
      <w:proofErr w:type="spellStart"/>
      <w:r w:rsidRPr="00C878AF">
        <w:rPr>
          <w:rFonts w:eastAsia="Arial"/>
          <w:color w:val="000000"/>
          <w:lang w:val="en-US"/>
        </w:rPr>
        <w:t>Buku</w:t>
      </w:r>
      <w:proofErr w:type="spellEnd"/>
      <w:r w:rsidRPr="00C878AF">
        <w:rPr>
          <w:rFonts w:eastAsia="Arial"/>
          <w:color w:val="000000"/>
          <w:lang w:val="en-US"/>
        </w:rPr>
        <w:t xml:space="preserve"> I dan </w:t>
      </w:r>
      <w:proofErr w:type="spellStart"/>
      <w:r w:rsidRPr="00C878AF">
        <w:rPr>
          <w:rFonts w:eastAsia="Arial"/>
          <w:color w:val="000000"/>
          <w:lang w:val="en-US"/>
        </w:rPr>
        <w:t>Buku</w:t>
      </w:r>
      <w:proofErr w:type="spellEnd"/>
      <w:r w:rsidRPr="00C878AF">
        <w:rPr>
          <w:rFonts w:eastAsia="Arial"/>
          <w:color w:val="000000"/>
          <w:lang w:val="en-US"/>
        </w:rPr>
        <w:t xml:space="preserve"> II (</w:t>
      </w:r>
      <w:proofErr w:type="spellStart"/>
      <w:r w:rsidRPr="00C878AF">
        <w:rPr>
          <w:rFonts w:eastAsia="Arial"/>
          <w:color w:val="000000"/>
          <w:lang w:val="en-US"/>
        </w:rPr>
        <w:t>Edisi</w:t>
      </w:r>
      <w:proofErr w:type="spellEnd"/>
      <w:r w:rsidRPr="00C878AF">
        <w:rPr>
          <w:rFonts w:eastAsia="Arial"/>
          <w:color w:val="000000"/>
          <w:lang w:val="en-US"/>
        </w:rPr>
        <w:t xml:space="preserve"> </w:t>
      </w:r>
      <w:proofErr w:type="spellStart"/>
      <w:r w:rsidRPr="00C878AF">
        <w:rPr>
          <w:rFonts w:eastAsia="Arial"/>
          <w:color w:val="000000"/>
          <w:lang w:val="en-US"/>
        </w:rPr>
        <w:t>Revisi</w:t>
      </w:r>
      <w:proofErr w:type="spellEnd"/>
      <w:r w:rsidRPr="00C878AF">
        <w:rPr>
          <w:rFonts w:eastAsia="Arial"/>
          <w:color w:val="000000"/>
          <w:lang w:val="en-US"/>
        </w:rPr>
        <w:t xml:space="preserve"> 2007) </w:t>
      </w:r>
      <w:proofErr w:type="spellStart"/>
      <w:r w:rsidRPr="00C878AF">
        <w:rPr>
          <w:rFonts w:eastAsia="Arial"/>
          <w:color w:val="000000"/>
          <w:lang w:val="en-US"/>
        </w:rPr>
        <w:t>Tentang</w:t>
      </w:r>
      <w:proofErr w:type="spellEnd"/>
      <w:r w:rsidRPr="00C878AF">
        <w:rPr>
          <w:rFonts w:eastAsia="Arial"/>
          <w:color w:val="000000"/>
          <w:lang w:val="en-US"/>
        </w:rPr>
        <w:t xml:space="preserve"> Pola </w:t>
      </w:r>
      <w:proofErr w:type="spellStart"/>
      <w:r w:rsidRPr="00C878AF">
        <w:rPr>
          <w:rFonts w:eastAsia="Arial"/>
          <w:color w:val="000000"/>
          <w:lang w:val="en-US"/>
        </w:rPr>
        <w:t>Pembinaan</w:t>
      </w:r>
      <w:proofErr w:type="spellEnd"/>
      <w:r w:rsidRPr="00C878AF">
        <w:rPr>
          <w:rFonts w:eastAsia="Arial"/>
          <w:color w:val="000000"/>
          <w:lang w:val="en-US"/>
        </w:rPr>
        <w:t xml:space="preserve"> dan </w:t>
      </w:r>
      <w:proofErr w:type="spellStart"/>
      <w:r w:rsidRPr="00C878AF">
        <w:rPr>
          <w:rFonts w:eastAsia="Arial"/>
          <w:color w:val="000000"/>
          <w:lang w:val="en-US"/>
        </w:rPr>
        <w:t>Pengendalian</w:t>
      </w:r>
      <w:proofErr w:type="spellEnd"/>
      <w:r w:rsidRPr="00C878AF">
        <w:rPr>
          <w:rFonts w:eastAsia="Arial"/>
          <w:color w:val="000000"/>
          <w:lang w:val="en-US"/>
        </w:rPr>
        <w:t xml:space="preserve"> </w:t>
      </w:r>
      <w:proofErr w:type="spellStart"/>
      <w:r w:rsidRPr="00C878AF">
        <w:rPr>
          <w:rFonts w:eastAsia="Arial"/>
          <w:color w:val="000000"/>
          <w:lang w:val="en-US"/>
        </w:rPr>
        <w:t>Administrasi</w:t>
      </w:r>
      <w:proofErr w:type="spellEnd"/>
      <w:r w:rsidRPr="00C878AF">
        <w:rPr>
          <w:rFonts w:eastAsia="Arial"/>
          <w:color w:val="000000"/>
          <w:lang w:val="en-US"/>
        </w:rPr>
        <w:t>;</w:t>
      </w:r>
    </w:p>
    <w:p w14:paraId="63917E9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lastRenderedPageBreak/>
        <w:t xml:space="preserve">Keputusan </w:t>
      </w:r>
      <w:proofErr w:type="spellStart"/>
      <w:r w:rsidRPr="00C878AF">
        <w:rPr>
          <w:rFonts w:eastAsia="Arial"/>
          <w:color w:val="000000"/>
          <w:lang w:val="en-US"/>
        </w:rPr>
        <w:t>Ketua</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KMA/080/SK/VIII/2006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Pelaksanaan</w:t>
      </w:r>
      <w:proofErr w:type="spellEnd"/>
      <w:r w:rsidRPr="00C878AF">
        <w:rPr>
          <w:rFonts w:eastAsia="Arial"/>
          <w:color w:val="000000"/>
          <w:lang w:val="en-US"/>
        </w:rPr>
        <w:t xml:space="preserve"> </w:t>
      </w:r>
      <w:proofErr w:type="spellStart"/>
      <w:r w:rsidRPr="00C878AF">
        <w:rPr>
          <w:rFonts w:eastAsia="Arial"/>
          <w:color w:val="000000"/>
          <w:lang w:val="en-US"/>
        </w:rPr>
        <w:t>Pengawasan</w:t>
      </w:r>
      <w:proofErr w:type="spellEnd"/>
      <w:r w:rsidRPr="00C878AF">
        <w:rPr>
          <w:rFonts w:eastAsia="Arial"/>
          <w:color w:val="000000"/>
          <w:lang w:val="en-US"/>
        </w:rPr>
        <w:t xml:space="preserve"> di </w:t>
      </w:r>
      <w:proofErr w:type="spellStart"/>
      <w:r w:rsidRPr="00C878AF">
        <w:rPr>
          <w:rFonts w:eastAsia="Arial"/>
          <w:color w:val="000000"/>
          <w:lang w:val="en-US"/>
        </w:rPr>
        <w:t>Lingkungan</w:t>
      </w:r>
      <w:proofErr w:type="spellEnd"/>
      <w:r w:rsidRPr="00C878AF">
        <w:rPr>
          <w:rFonts w:eastAsia="Arial"/>
          <w:color w:val="000000"/>
          <w:lang w:val="en-US"/>
        </w:rPr>
        <w:t xml:space="preserve"> Badan-badan </w:t>
      </w:r>
      <w:proofErr w:type="spellStart"/>
      <w:r w:rsidRPr="00C878AF">
        <w:rPr>
          <w:rFonts w:eastAsia="Arial"/>
          <w:color w:val="000000"/>
          <w:lang w:val="en-US"/>
        </w:rPr>
        <w:t>Peradilan</w:t>
      </w:r>
      <w:proofErr w:type="spellEnd"/>
      <w:r w:rsidRPr="00C878AF">
        <w:rPr>
          <w:rFonts w:eastAsia="Arial"/>
          <w:color w:val="000000"/>
          <w:lang w:val="en-US"/>
        </w:rPr>
        <w:t>;</w:t>
      </w:r>
    </w:p>
    <w:p w14:paraId="5FB2EE60"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Keputusan </w:t>
      </w:r>
      <w:proofErr w:type="spellStart"/>
      <w:r w:rsidRPr="00C878AF">
        <w:rPr>
          <w:rFonts w:eastAsia="Arial"/>
          <w:color w:val="000000"/>
          <w:lang w:val="en-US"/>
        </w:rPr>
        <w:t>Ketua</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145/KMA/SK/VIII/2007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Memberlakukan</w:t>
      </w:r>
      <w:proofErr w:type="spellEnd"/>
      <w:r w:rsidRPr="00C878AF">
        <w:rPr>
          <w:rFonts w:eastAsia="Arial"/>
          <w:color w:val="000000"/>
          <w:lang w:val="en-US"/>
        </w:rPr>
        <w:t xml:space="preserve"> </w:t>
      </w:r>
      <w:proofErr w:type="spellStart"/>
      <w:r w:rsidRPr="00C878AF">
        <w:rPr>
          <w:rFonts w:eastAsia="Arial"/>
          <w:color w:val="000000"/>
          <w:lang w:val="en-US"/>
        </w:rPr>
        <w:t>Buku</w:t>
      </w:r>
      <w:proofErr w:type="spellEnd"/>
      <w:r w:rsidRPr="00C878AF">
        <w:rPr>
          <w:rFonts w:eastAsia="Arial"/>
          <w:color w:val="000000"/>
          <w:lang w:val="en-US"/>
        </w:rPr>
        <w:t xml:space="preserve"> IV </w:t>
      </w: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Pelaksanaan</w:t>
      </w:r>
      <w:proofErr w:type="spellEnd"/>
      <w:r w:rsidRPr="00C878AF">
        <w:rPr>
          <w:rFonts w:eastAsia="Arial"/>
          <w:color w:val="000000"/>
          <w:lang w:val="en-US"/>
        </w:rPr>
        <w:t xml:space="preserve"> </w:t>
      </w:r>
      <w:proofErr w:type="spellStart"/>
      <w:r w:rsidRPr="00C878AF">
        <w:rPr>
          <w:rFonts w:eastAsia="Arial"/>
          <w:color w:val="000000"/>
          <w:lang w:val="en-US"/>
        </w:rPr>
        <w:t>Pengawasan</w:t>
      </w:r>
      <w:proofErr w:type="spellEnd"/>
      <w:r w:rsidRPr="00C878AF">
        <w:rPr>
          <w:rFonts w:eastAsia="Arial"/>
          <w:color w:val="000000"/>
          <w:lang w:val="en-US"/>
        </w:rPr>
        <w:t xml:space="preserve"> di </w:t>
      </w:r>
      <w:proofErr w:type="spellStart"/>
      <w:r w:rsidRPr="00C878AF">
        <w:rPr>
          <w:rFonts w:eastAsia="Arial"/>
          <w:color w:val="000000"/>
          <w:lang w:val="en-US"/>
        </w:rPr>
        <w:t>Lingkungan</w:t>
      </w:r>
      <w:proofErr w:type="spellEnd"/>
      <w:r w:rsidRPr="00C878AF">
        <w:rPr>
          <w:rFonts w:eastAsia="Arial"/>
          <w:color w:val="000000"/>
          <w:lang w:val="en-US"/>
        </w:rPr>
        <w:t xml:space="preserve"> Badan-Badan </w:t>
      </w:r>
      <w:proofErr w:type="spellStart"/>
      <w:r w:rsidRPr="00C878AF">
        <w:rPr>
          <w:rFonts w:eastAsia="Arial"/>
          <w:color w:val="000000"/>
          <w:lang w:val="en-US"/>
        </w:rPr>
        <w:t>Peradilan</w:t>
      </w:r>
      <w:proofErr w:type="spellEnd"/>
      <w:r w:rsidRPr="00C878AF">
        <w:rPr>
          <w:rFonts w:eastAsia="Arial"/>
          <w:color w:val="000000"/>
          <w:lang w:val="en-US"/>
        </w:rPr>
        <w:t>;</w:t>
      </w:r>
    </w:p>
    <w:p w14:paraId="6E6FD28E"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Keputusan </w:t>
      </w:r>
      <w:proofErr w:type="spellStart"/>
      <w:r w:rsidRPr="00C878AF">
        <w:rPr>
          <w:rFonts w:eastAsia="Arial"/>
          <w:color w:val="000000"/>
          <w:lang w:val="en-US"/>
        </w:rPr>
        <w:t>Ketua</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RI </w:t>
      </w:r>
      <w:proofErr w:type="spellStart"/>
      <w:r w:rsidRPr="00C878AF">
        <w:rPr>
          <w:rFonts w:eastAsia="Arial"/>
          <w:color w:val="000000"/>
          <w:lang w:val="en-US"/>
        </w:rPr>
        <w:t>Nomor</w:t>
      </w:r>
      <w:proofErr w:type="spellEnd"/>
      <w:r w:rsidRPr="00C878AF">
        <w:rPr>
          <w:rFonts w:eastAsia="Arial"/>
          <w:color w:val="000000"/>
          <w:lang w:val="en-US"/>
        </w:rPr>
        <w:t xml:space="preserve"> 1-144/KMA/SK/I/2011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Pelayanan</w:t>
      </w:r>
      <w:proofErr w:type="spellEnd"/>
      <w:r w:rsidRPr="00C878AF">
        <w:rPr>
          <w:rFonts w:eastAsia="Arial"/>
          <w:color w:val="000000"/>
          <w:lang w:val="en-US"/>
        </w:rPr>
        <w:t xml:space="preserve"> </w:t>
      </w:r>
      <w:proofErr w:type="spellStart"/>
      <w:r w:rsidRPr="00C878AF">
        <w:rPr>
          <w:rFonts w:eastAsia="Arial"/>
          <w:color w:val="000000"/>
          <w:lang w:val="en-US"/>
        </w:rPr>
        <w:t>Informasi</w:t>
      </w:r>
      <w:proofErr w:type="spellEnd"/>
      <w:r w:rsidRPr="00C878AF">
        <w:rPr>
          <w:rFonts w:eastAsia="Arial"/>
          <w:color w:val="000000"/>
          <w:lang w:val="en-US"/>
        </w:rPr>
        <w:t xml:space="preserve"> di </w:t>
      </w:r>
      <w:proofErr w:type="spellStart"/>
      <w:r w:rsidRPr="00C878AF">
        <w:rPr>
          <w:rFonts w:eastAsia="Arial"/>
          <w:color w:val="000000"/>
          <w:lang w:val="en-US"/>
        </w:rPr>
        <w:t>Pengadilan</w:t>
      </w:r>
      <w:proofErr w:type="spellEnd"/>
      <w:r w:rsidRPr="00C878AF">
        <w:rPr>
          <w:rFonts w:eastAsia="Arial"/>
          <w:color w:val="000000"/>
          <w:lang w:val="en-US"/>
        </w:rPr>
        <w:t>;</w:t>
      </w:r>
    </w:p>
    <w:p w14:paraId="52ED9130"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Keputusan </w:t>
      </w:r>
      <w:proofErr w:type="spellStart"/>
      <w:r w:rsidRPr="00C878AF">
        <w:rPr>
          <w:rFonts w:eastAsia="Arial"/>
          <w:color w:val="000000"/>
          <w:lang w:val="en-US"/>
        </w:rPr>
        <w:t>Ketua</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RI </w:t>
      </w:r>
      <w:proofErr w:type="spellStart"/>
      <w:r w:rsidRPr="00C878AF">
        <w:rPr>
          <w:rFonts w:eastAsia="Arial"/>
          <w:color w:val="000000"/>
          <w:lang w:val="en-US"/>
        </w:rPr>
        <w:t>Nomor</w:t>
      </w:r>
      <w:proofErr w:type="spellEnd"/>
      <w:r w:rsidRPr="00C878AF">
        <w:rPr>
          <w:rFonts w:eastAsia="Arial"/>
          <w:color w:val="000000"/>
          <w:lang w:val="en-US"/>
        </w:rPr>
        <w:t xml:space="preserve"> 26/KMA/SK/II/2012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Standar</w:t>
      </w:r>
      <w:proofErr w:type="spellEnd"/>
      <w:r w:rsidRPr="00C878AF">
        <w:rPr>
          <w:rFonts w:eastAsia="Arial"/>
          <w:color w:val="000000"/>
          <w:lang w:val="en-US"/>
        </w:rPr>
        <w:t xml:space="preserve"> </w:t>
      </w:r>
      <w:proofErr w:type="spellStart"/>
      <w:r w:rsidRPr="00C878AF">
        <w:rPr>
          <w:rFonts w:eastAsia="Arial"/>
          <w:color w:val="000000"/>
          <w:lang w:val="en-US"/>
        </w:rPr>
        <w:t>Pelayanan</w:t>
      </w:r>
      <w:proofErr w:type="spellEnd"/>
      <w:r w:rsidRPr="00C878AF">
        <w:rPr>
          <w:rFonts w:eastAsia="Arial"/>
          <w:color w:val="000000"/>
          <w:lang w:val="en-US"/>
        </w:rPr>
        <w:t xml:space="preserve"> </w:t>
      </w:r>
      <w:proofErr w:type="spellStart"/>
      <w:r w:rsidRPr="00C878AF">
        <w:rPr>
          <w:rFonts w:eastAsia="Arial"/>
          <w:color w:val="000000"/>
          <w:lang w:val="en-US"/>
        </w:rPr>
        <w:t>Peradilan</w:t>
      </w:r>
      <w:proofErr w:type="spellEnd"/>
      <w:r w:rsidRPr="00C878AF">
        <w:rPr>
          <w:rFonts w:eastAsia="Arial"/>
          <w:color w:val="000000"/>
          <w:lang w:val="en-US"/>
        </w:rPr>
        <w:t>;</w:t>
      </w:r>
    </w:p>
    <w:p w14:paraId="7EE7C529" w14:textId="0418CCF8" w:rsidR="00B1777B"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Sekretaris</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2 </w:t>
      </w:r>
      <w:proofErr w:type="spellStart"/>
      <w:r w:rsidRPr="00C878AF">
        <w:rPr>
          <w:rFonts w:eastAsia="Arial"/>
          <w:color w:val="000000"/>
          <w:lang w:val="en-US"/>
        </w:rPr>
        <w:t>Tahun</w:t>
      </w:r>
      <w:proofErr w:type="spellEnd"/>
      <w:r w:rsidRPr="00C878AF">
        <w:rPr>
          <w:rFonts w:eastAsia="Arial"/>
          <w:color w:val="000000"/>
          <w:lang w:val="en-US"/>
        </w:rPr>
        <w:t xml:space="preserve"> 2013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Pelaksanaan</w:t>
      </w:r>
      <w:proofErr w:type="spellEnd"/>
      <w:r w:rsidRPr="00C878AF">
        <w:rPr>
          <w:rFonts w:eastAsia="Arial"/>
          <w:color w:val="000000"/>
          <w:lang w:val="en-US"/>
        </w:rPr>
        <w:t xml:space="preserve"> dan </w:t>
      </w:r>
      <w:proofErr w:type="spellStart"/>
      <w:r w:rsidRPr="00C878AF">
        <w:rPr>
          <w:rFonts w:eastAsia="Arial"/>
          <w:color w:val="000000"/>
          <w:lang w:val="en-US"/>
        </w:rPr>
        <w:t>Pertanggungjawaban</w:t>
      </w:r>
      <w:proofErr w:type="spellEnd"/>
      <w:r w:rsidRPr="00C878AF">
        <w:rPr>
          <w:rFonts w:eastAsia="Arial"/>
          <w:color w:val="000000"/>
          <w:lang w:val="en-US"/>
        </w:rPr>
        <w:t xml:space="preserve"> </w:t>
      </w:r>
      <w:proofErr w:type="spellStart"/>
      <w:r w:rsidRPr="00C878AF">
        <w:rPr>
          <w:rFonts w:eastAsia="Arial"/>
          <w:color w:val="000000"/>
          <w:lang w:val="en-US"/>
        </w:rPr>
        <w:t>Belanja</w:t>
      </w:r>
      <w:proofErr w:type="spellEnd"/>
      <w:r w:rsidRPr="00C878AF">
        <w:rPr>
          <w:rFonts w:eastAsia="Arial"/>
          <w:color w:val="000000"/>
          <w:lang w:val="en-US"/>
        </w:rPr>
        <w:t xml:space="preserve"> Negara di </w:t>
      </w:r>
      <w:proofErr w:type="spellStart"/>
      <w:r w:rsidRPr="00C878AF">
        <w:rPr>
          <w:rFonts w:eastAsia="Arial"/>
          <w:color w:val="000000"/>
          <w:lang w:val="en-US"/>
        </w:rPr>
        <w:t>Lingkungan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dan Badan </w:t>
      </w:r>
      <w:proofErr w:type="spellStart"/>
      <w:r w:rsidRPr="00C878AF">
        <w:rPr>
          <w:rFonts w:eastAsia="Arial"/>
          <w:color w:val="000000"/>
          <w:lang w:val="en-US"/>
        </w:rPr>
        <w:t>Peradilan</w:t>
      </w:r>
      <w:proofErr w:type="spellEnd"/>
      <w:r w:rsidRPr="00C878AF">
        <w:rPr>
          <w:rFonts w:eastAsia="Arial"/>
          <w:color w:val="000000"/>
          <w:lang w:val="en-US"/>
        </w:rPr>
        <w:t xml:space="preserve"> </w:t>
      </w:r>
      <w:proofErr w:type="spellStart"/>
      <w:r w:rsidRPr="00C878AF">
        <w:rPr>
          <w:rFonts w:eastAsia="Arial"/>
          <w:color w:val="000000"/>
          <w:lang w:val="en-US"/>
        </w:rPr>
        <w:t>Dibawahnya</w:t>
      </w:r>
      <w:proofErr w:type="spellEnd"/>
      <w:r w:rsidRPr="00C878AF">
        <w:rPr>
          <w:rFonts w:eastAsia="Arial"/>
          <w:color w:val="000000"/>
          <w:lang w:val="en-US"/>
        </w:rPr>
        <w:t>;</w:t>
      </w:r>
    </w:p>
    <w:tbl>
      <w:tblPr>
        <w:tblStyle w:val="TableGrid"/>
        <w:tblW w:w="9043"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1"/>
        <w:gridCol w:w="8572"/>
      </w:tblGrid>
      <w:tr w:rsidR="00795E85" w:rsidRPr="00FD71FE" w14:paraId="4AE34D43" w14:textId="77777777" w:rsidTr="007A419F">
        <w:tc>
          <w:tcPr>
            <w:tcW w:w="471" w:type="dxa"/>
          </w:tcPr>
          <w:p w14:paraId="6753964B" w14:textId="77777777" w:rsidR="00795E85" w:rsidRPr="00FD71FE" w:rsidRDefault="00795E85" w:rsidP="00F36C34">
            <w:pPr>
              <w:tabs>
                <w:tab w:val="left" w:pos="1418"/>
              </w:tabs>
              <w:spacing w:line="276" w:lineRule="auto"/>
              <w:jc w:val="center"/>
            </w:pPr>
            <w:bookmarkStart w:id="1" w:name="_GoBack"/>
            <w:r w:rsidRPr="00FD71FE">
              <w:t>22.</w:t>
            </w:r>
            <w:bookmarkEnd w:id="1"/>
          </w:p>
        </w:tc>
        <w:tc>
          <w:tcPr>
            <w:tcW w:w="8572" w:type="dxa"/>
          </w:tcPr>
          <w:p w14:paraId="0CB9B1B6" w14:textId="77777777" w:rsidR="00795E85" w:rsidRPr="00FD71FE" w:rsidRDefault="00795E85" w:rsidP="00CC0494">
            <w:pPr>
              <w:tabs>
                <w:tab w:val="left" w:pos="1418"/>
              </w:tabs>
              <w:spacing w:line="276" w:lineRule="auto"/>
              <w:jc w:val="both"/>
            </w:pPr>
            <w:r w:rsidRPr="00FD71FE">
              <w:t>Keputusan Ketua Mahkamah Agung Nomor KMA/080/SK/VIII/2006 tentang Pedoman Pelaksanaan Pengawasan di Lingkungan Badan-badan Peradilan&amp;nbsp;</w:t>
            </w:r>
          </w:p>
        </w:tc>
      </w:tr>
      <w:tr w:rsidR="00795E85" w:rsidRPr="00FD71FE" w14:paraId="4AE34D43" w14:textId="77777777" w:rsidTr="007A419F">
        <w:tc>
          <w:tcPr>
            <w:tcW w:w="471" w:type="dxa"/>
          </w:tcPr>
          <w:p w14:paraId="6753964B" w14:textId="77777777" w:rsidR="00795E85" w:rsidRPr="00FD71FE" w:rsidRDefault="00795E85" w:rsidP="00F36C34">
            <w:pPr>
              <w:tabs>
                <w:tab w:val="left" w:pos="1418"/>
              </w:tabs>
              <w:spacing w:line="276" w:lineRule="auto"/>
              <w:jc w:val="center"/>
            </w:pPr>
            <w:bookmarkStart w:id="1" w:name="_GoBack"/>
            <w:r w:rsidRPr="00FD71FE">
              <w:t>23.</w:t>
            </w:r>
            <w:bookmarkEnd w:id="1"/>
          </w:p>
        </w:tc>
        <w:tc>
          <w:tcPr>
            <w:tcW w:w="8572" w:type="dxa"/>
          </w:tcPr>
          <w:p w14:paraId="0CB9B1B6" w14:textId="77777777" w:rsidR="00795E85" w:rsidRPr="00FD71FE" w:rsidRDefault="00795E85" w:rsidP="00CC0494">
            <w:pPr>
              <w:tabs>
                <w:tab w:val="left" w:pos="1418"/>
              </w:tabs>
              <w:spacing w:line="276" w:lineRule="auto"/>
              <w:jc w:val="both"/>
            </w:pPr>
            <w:r w:rsidRPr="00FD71FE">
              <w:t>Peraturan Mahkamah Agung RI Nomor 8 Tahun 2016 tentang Pengawasan dan Pembinaan Atasan Langsung di Lingkungan Mahkamah Agung dan Badan Peradilan Di Bawahnya&amp;nbsp;</w:t>
            </w:r>
          </w:p>
        </w:tc>
      </w:tr>
      <w:tr w:rsidR="00795E85" w:rsidRPr="00FD71FE" w14:paraId="4AE34D43" w14:textId="77777777" w:rsidTr="007A419F">
        <w:tc>
          <w:tcPr>
            <w:tcW w:w="471" w:type="dxa"/>
          </w:tcPr>
          <w:p w14:paraId="6753964B" w14:textId="77777777" w:rsidR="00795E85" w:rsidRPr="00FD71FE" w:rsidRDefault="00795E85" w:rsidP="00F36C34">
            <w:pPr>
              <w:tabs>
                <w:tab w:val="left" w:pos="1418"/>
              </w:tabs>
              <w:spacing w:line="276" w:lineRule="auto"/>
              <w:jc w:val="center"/>
            </w:pPr>
            <w:bookmarkStart w:id="1" w:name="_GoBack"/>
            <w:r w:rsidRPr="00FD71FE">
              <w:t>24.</w:t>
            </w:r>
            <w:bookmarkEnd w:id="1"/>
          </w:p>
        </w:tc>
        <w:tc>
          <w:tcPr>
            <w:tcW w:w="8572" w:type="dxa"/>
          </w:tcPr>
          <w:p w14:paraId="0CB9B1B6" w14:textId="77777777" w:rsidR="00795E85" w:rsidRPr="00FD71FE" w:rsidRDefault="00795E85" w:rsidP="00CC0494">
            <w:pPr>
              <w:tabs>
                <w:tab w:val="left" w:pos="1418"/>
              </w:tabs>
              <w:spacing w:line="276" w:lineRule="auto"/>
              <w:jc w:val="both"/>
            </w:pPr>
            <w:r w:rsidRPr="00FD71FE">
              <w:t>Keputusan Ketua Pengadilan Tinggi Agama Padang Nomor W3-A/1423/PS.00/5/2022 tentang Penunjukan Hakim Pengawas Bidang, Hakim Pembina dan Pengawas Daerah Tahun 2022&amp;nbsp;</w:t>
            </w:r>
          </w:p>
        </w:tc>
      </w:tr>
      <w:tr w:rsidR="00795E85" w:rsidRPr="00FD71FE" w14:paraId="4AE34D43" w14:textId="77777777" w:rsidTr="007A419F">
        <w:tc>
          <w:tcPr>
            <w:tcW w:w="471" w:type="dxa"/>
          </w:tcPr>
          <w:p w14:paraId="6753964B" w14:textId="77777777" w:rsidR="00795E85" w:rsidRPr="00FD71FE" w:rsidRDefault="00795E85" w:rsidP="00F36C34">
            <w:pPr>
              <w:tabs>
                <w:tab w:val="left" w:pos="1418"/>
              </w:tabs>
              <w:spacing w:line="276" w:lineRule="auto"/>
              <w:jc w:val="center"/>
            </w:pPr>
            <w:bookmarkStart w:id="1" w:name="_GoBack"/>
            <w:r w:rsidRPr="00FD71FE">
              <w:t>25.</w:t>
            </w:r>
            <w:bookmarkEnd w:id="1"/>
          </w:p>
        </w:tc>
        <w:tc>
          <w:tcPr>
            <w:tcW w:w="8572" w:type="dxa"/>
          </w:tcPr>
          <w:p w14:paraId="0CB9B1B6" w14:textId="77777777" w:rsidR="00795E85" w:rsidRPr="00FD71FE" w:rsidRDefault="00795E85" w:rsidP="00CC0494">
            <w:pPr>
              <w:tabs>
                <w:tab w:val="left" w:pos="1418"/>
              </w:tabs>
              <w:spacing w:line="276" w:lineRule="auto"/>
              <w:jc w:val="both"/>
            </w:pPr>
            <w:r w:rsidRPr="00FD71FE">
              <w:t>Daftar Isian Pelaksanaan Anggaran Pengadilan Tinggi Agama Padang Nomor SP DIPA-005.01.2.401900/2022 tanggal 17 November 2021&amp;nbsp;</w:t>
            </w:r>
          </w:p>
        </w:tc>
      </w:tr>
    </w:tbl>
    <w:p w14:paraId="13474720" w14:textId="60CF350C" w:rsidR="00263B59" w:rsidRPr="00B1777B" w:rsidRDefault="00B1777B" w:rsidP="00B1777B">
      <w:pPr>
        <w:pBdr>
          <w:top w:val="nil"/>
          <w:left w:val="nil"/>
          <w:bottom w:val="nil"/>
          <w:right w:val="nil"/>
          <w:between w:val="nil"/>
        </w:pBdr>
        <w:spacing w:line="360" w:lineRule="auto"/>
        <w:ind w:left="729"/>
        <w:jc w:val="both"/>
        <w:rPr>
          <w:rFonts w:eastAsia="Arial"/>
          <w:color w:val="000000"/>
          <w:lang w:val="en-US"/>
        </w:rPr>
      </w:pPr>
      <w:r>
        <w:rPr>
          <w:rFonts w:eastAsia="Arial"/>
          <w:color w:val="000000"/>
          <w:lang w:val="en-US"/>
        </w:rPr>
        <w:t xml:space="preserve">    </w:t>
      </w:r>
    </w:p>
    <w:p w14:paraId="308043A8" w14:textId="05563BE1"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color w:val="000000"/>
        </w:rPr>
      </w:pPr>
      <w:proofErr w:type="spellStart"/>
      <w:r w:rsidRPr="00FD71FE">
        <w:rPr>
          <w:rFonts w:eastAsia="Arial"/>
          <w:b/>
          <w:color w:val="000000"/>
          <w:lang w:val="en-US"/>
        </w:rPr>
        <w:t>Ruang</w:t>
      </w:r>
      <w:proofErr w:type="spellEnd"/>
      <w:r w:rsidRPr="00FD71FE">
        <w:rPr>
          <w:rFonts w:eastAsia="Arial"/>
          <w:b/>
          <w:color w:val="000000"/>
          <w:lang w:val="en-US"/>
        </w:rPr>
        <w:t xml:space="preserve"> </w:t>
      </w:r>
      <w:proofErr w:type="spellStart"/>
      <w:r w:rsidRPr="00FD71FE">
        <w:rPr>
          <w:rFonts w:eastAsia="Arial"/>
          <w:b/>
          <w:color w:val="000000"/>
          <w:lang w:val="en-US"/>
        </w:rPr>
        <w:t>Lingkup</w:t>
      </w:r>
      <w:proofErr w:type="spellEnd"/>
      <w:r w:rsidRPr="00FD71FE">
        <w:rPr>
          <w:rFonts w:eastAsia="Arial"/>
          <w:b/>
          <w:color w:val="000000"/>
          <w:lang w:val="en-US"/>
        </w:rPr>
        <w:t xml:space="preserve"> </w:t>
      </w:r>
      <w:proofErr w:type="spellStart"/>
      <w:r w:rsidRPr="00FD71FE">
        <w:rPr>
          <w:rFonts w:eastAsia="Arial"/>
          <w:b/>
          <w:color w:val="000000"/>
          <w:lang w:val="en-US"/>
        </w:rPr>
        <w:t>Pengawasan</w:t>
      </w:r>
      <w:proofErr w:type="spellEnd"/>
    </w:p>
    <w:p w14:paraId="30635E07" w14:textId="77777777" w:rsidR="00967877" w:rsidRPr="00FD71FE" w:rsidRDefault="00967877" w:rsidP="00967877">
      <w:pPr>
        <w:pBdr>
          <w:top w:val="nil"/>
          <w:left w:val="nil"/>
          <w:bottom w:val="nil"/>
          <w:right w:val="nil"/>
          <w:between w:val="nil"/>
        </w:pBdr>
        <w:spacing w:line="360" w:lineRule="auto"/>
        <w:ind w:left="350"/>
        <w:jc w:val="both"/>
        <w:rPr>
          <w:rFonts w:eastAsia="Arial"/>
          <w:color w:val="000000"/>
          <w:lang w:val="en-US"/>
        </w:rPr>
      </w:pPr>
      <w:proofErr w:type="spellStart"/>
      <w:r w:rsidRPr="00FD71FE">
        <w:rPr>
          <w:rFonts w:eastAsia="Arial"/>
          <w:color w:val="000000"/>
          <w:lang w:val="en-US"/>
        </w:rPr>
        <w:t>Ruang</w:t>
      </w:r>
      <w:proofErr w:type="spellEnd"/>
      <w:r w:rsidRPr="00FD71FE">
        <w:rPr>
          <w:rFonts w:eastAsia="Arial"/>
          <w:color w:val="000000"/>
          <w:lang w:val="en-US"/>
        </w:rPr>
        <w:t xml:space="preserve"> </w:t>
      </w:r>
      <w:proofErr w:type="spellStart"/>
      <w:r w:rsidRPr="00FD71FE">
        <w:rPr>
          <w:rFonts w:eastAsia="Arial"/>
          <w:color w:val="000000"/>
          <w:lang w:val="en-US"/>
        </w:rPr>
        <w:t>lingkup</w:t>
      </w:r>
      <w:proofErr w:type="spellEnd"/>
      <w:r w:rsidRPr="00FD71FE">
        <w:rPr>
          <w:rFonts w:eastAsia="Arial"/>
          <w:color w:val="000000"/>
          <w:lang w:val="en-US"/>
        </w:rPr>
        <w:t xml:space="preserve"> </w:t>
      </w:r>
      <w:proofErr w:type="spellStart"/>
      <w:r w:rsidRPr="00FD71FE">
        <w:rPr>
          <w:rFonts w:eastAsia="Arial"/>
          <w:color w:val="000000"/>
          <w:lang w:val="en-US"/>
        </w:rPr>
        <w:t>pengawasan</w:t>
      </w:r>
      <w:proofErr w:type="spellEnd"/>
      <w:r w:rsidRPr="00FD71FE">
        <w:rPr>
          <w:rFonts w:eastAsia="Arial"/>
          <w:color w:val="000000"/>
          <w:lang w:val="en-US"/>
        </w:rPr>
        <w:t xml:space="preserve"> </w:t>
      </w:r>
      <w:proofErr w:type="spellStart"/>
      <w:r w:rsidRPr="00FD71FE">
        <w:rPr>
          <w:rFonts w:eastAsia="Arial"/>
          <w:color w:val="000000"/>
          <w:lang w:val="en-US"/>
        </w:rPr>
        <w:t>meliputi</w:t>
      </w:r>
      <w:proofErr w:type="spellEnd"/>
      <w:r w:rsidRPr="00FD71FE">
        <w:rPr>
          <w:rFonts w:eastAsia="Arial"/>
          <w:color w:val="000000"/>
          <w:lang w:val="en-US"/>
        </w:rPr>
        <w:t>:</w:t>
      </w:r>
    </w:p>
    <w:p w14:paraId="6F1AEE09" w14:textId="153A3D6B" w:rsidR="00967877" w:rsidRPr="00FD71FE" w:rsidRDefault="00967877" w:rsidP="00967877">
      <w:pPr>
        <w:numPr>
          <w:ilvl w:val="0"/>
          <w:numId w:val="19"/>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Manajemen</w:t>
      </w:r>
      <w:proofErr w:type="spellEnd"/>
      <w:r w:rsidRPr="00FD71FE">
        <w:rPr>
          <w:rFonts w:eastAsia="Arial"/>
          <w:color w:val="000000"/>
          <w:lang w:val="en-US"/>
        </w:rPr>
        <w:t xml:space="preserve"> </w:t>
      </w:r>
      <w:proofErr w:type="spellStart"/>
      <w:r w:rsidRPr="00FD71FE">
        <w:rPr>
          <w:rFonts w:eastAsia="Arial"/>
          <w:color w:val="000000"/>
          <w:lang w:val="en-US"/>
        </w:rPr>
        <w:t>peradilan</w:t>
      </w:r>
      <w:proofErr w:type="spellEnd"/>
      <w:r w:rsidR="0061735D" w:rsidRPr="00FD71FE">
        <w:rPr>
          <w:rFonts w:eastAsia="Arial"/>
          <w:color w:val="000000"/>
          <w:lang w:val="en-US"/>
        </w:rPr>
        <w:t xml:space="preserve"> yang </w:t>
      </w:r>
      <w:proofErr w:type="spellStart"/>
      <w:r w:rsidR="0061735D" w:rsidRPr="00FD71FE">
        <w:rPr>
          <w:rFonts w:eastAsia="Arial"/>
          <w:color w:val="000000"/>
          <w:lang w:val="en-US"/>
        </w:rPr>
        <w:t>terdiri</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atas</w:t>
      </w:r>
      <w:proofErr w:type="spellEnd"/>
      <w:r w:rsidR="0061735D" w:rsidRPr="00FD71FE">
        <w:rPr>
          <w:rFonts w:eastAsia="Arial"/>
          <w:color w:val="000000"/>
          <w:lang w:val="en-US"/>
        </w:rPr>
        <w:t xml:space="preserve"> program </w:t>
      </w:r>
      <w:proofErr w:type="spellStart"/>
      <w:r w:rsidR="0061735D" w:rsidRPr="00FD71FE">
        <w:rPr>
          <w:rFonts w:eastAsia="Arial"/>
          <w:color w:val="000000"/>
          <w:lang w:val="en-US"/>
        </w:rPr>
        <w:t>kerja</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pelaksanaan</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tugas</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pengawasan</w:t>
      </w:r>
      <w:proofErr w:type="spellEnd"/>
      <w:r w:rsidR="0061735D" w:rsidRPr="00FD71FE">
        <w:rPr>
          <w:rFonts w:eastAsia="Arial"/>
          <w:color w:val="000000"/>
          <w:lang w:val="en-US"/>
        </w:rPr>
        <w:t xml:space="preserve"> dan </w:t>
      </w:r>
      <w:proofErr w:type="spellStart"/>
      <w:r w:rsidR="0061735D" w:rsidRPr="00FD71FE">
        <w:rPr>
          <w:rFonts w:eastAsia="Arial"/>
          <w:color w:val="000000"/>
          <w:lang w:val="en-US"/>
        </w:rPr>
        <w:t>pembinaan</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serta</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evalausi</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kegiatan</w:t>
      </w:r>
      <w:proofErr w:type="spellEnd"/>
      <w:r w:rsidR="0061735D" w:rsidRPr="00FD71FE">
        <w:rPr>
          <w:rFonts w:eastAsia="Arial"/>
          <w:color w:val="000000"/>
          <w:lang w:val="en-US"/>
        </w:rPr>
        <w:t>.</w:t>
      </w:r>
    </w:p>
    <w:p w14:paraId="772AB1A6" w14:textId="60458561" w:rsidR="00967877" w:rsidRPr="00FD71FE" w:rsidRDefault="00967877" w:rsidP="0061735D">
      <w:pPr>
        <w:numPr>
          <w:ilvl w:val="0"/>
          <w:numId w:val="19"/>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Administrasi</w:t>
      </w:r>
      <w:proofErr w:type="spellEnd"/>
      <w:r w:rsidRPr="00FD71FE">
        <w:rPr>
          <w:rFonts w:eastAsia="Arial"/>
          <w:color w:val="000000"/>
          <w:lang w:val="en-US"/>
        </w:rPr>
        <w:t xml:space="preserve"> </w:t>
      </w:r>
      <w:proofErr w:type="spellStart"/>
      <w:r w:rsidR="0061735D" w:rsidRPr="00FD71FE">
        <w:rPr>
          <w:rFonts w:eastAsia="Arial"/>
          <w:color w:val="000000"/>
          <w:lang w:val="en-US"/>
        </w:rPr>
        <w:t>peradilan</w:t>
      </w:r>
      <w:proofErr w:type="spellEnd"/>
      <w:r w:rsidR="0061735D" w:rsidRPr="00FD71FE">
        <w:rPr>
          <w:rFonts w:eastAsia="Arial"/>
          <w:color w:val="000000"/>
          <w:lang w:val="en-US"/>
        </w:rPr>
        <w:t xml:space="preserve"> yang </w:t>
      </w:r>
      <w:proofErr w:type="spellStart"/>
      <w:r w:rsidR="0061735D" w:rsidRPr="00FD71FE">
        <w:rPr>
          <w:rFonts w:eastAsia="Arial"/>
          <w:color w:val="000000"/>
          <w:lang w:val="en-US"/>
        </w:rPr>
        <w:t>terdiri</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atas</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administrasi</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perkara</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adminitrasi</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persidangan</w:t>
      </w:r>
      <w:proofErr w:type="spellEnd"/>
      <w:r w:rsidR="0061735D" w:rsidRPr="00FD71FE">
        <w:rPr>
          <w:rFonts w:eastAsia="Arial"/>
          <w:color w:val="000000"/>
          <w:lang w:val="en-US"/>
        </w:rPr>
        <w:t xml:space="preserve"> dan </w:t>
      </w:r>
      <w:proofErr w:type="spellStart"/>
      <w:r w:rsidR="0061735D" w:rsidRPr="00FD71FE">
        <w:rPr>
          <w:rFonts w:eastAsia="Arial"/>
          <w:color w:val="000000"/>
          <w:lang w:val="en-US"/>
        </w:rPr>
        <w:t>pelaksanaan</w:t>
      </w:r>
      <w:proofErr w:type="spellEnd"/>
      <w:r w:rsidR="0061735D" w:rsidRPr="00FD71FE">
        <w:rPr>
          <w:rFonts w:eastAsia="Arial"/>
          <w:color w:val="000000"/>
          <w:lang w:val="en-US"/>
        </w:rPr>
        <w:t xml:space="preserve"> </w:t>
      </w:r>
      <w:proofErr w:type="spellStart"/>
      <w:r w:rsidR="007B6140" w:rsidRPr="00FD71FE">
        <w:rPr>
          <w:rFonts w:eastAsia="Arial"/>
          <w:color w:val="000000"/>
          <w:lang w:val="en-US"/>
        </w:rPr>
        <w:t>putusan</w:t>
      </w:r>
      <w:proofErr w:type="spellEnd"/>
      <w:r w:rsidR="007B6140" w:rsidRPr="00FD71FE">
        <w:rPr>
          <w:rFonts w:eastAsia="Arial"/>
          <w:color w:val="000000"/>
          <w:lang w:val="en-US"/>
        </w:rPr>
        <w:t xml:space="preserve"> </w:t>
      </w:r>
      <w:proofErr w:type="spellStart"/>
      <w:r w:rsidR="007B6140" w:rsidRPr="00FD71FE">
        <w:rPr>
          <w:rFonts w:eastAsia="Arial"/>
          <w:color w:val="000000"/>
          <w:lang w:val="en-US"/>
        </w:rPr>
        <w:t>serta</w:t>
      </w:r>
      <w:proofErr w:type="spellEnd"/>
      <w:r w:rsidR="007B6140" w:rsidRPr="00FD71FE">
        <w:rPr>
          <w:rFonts w:eastAsia="Arial"/>
          <w:color w:val="000000"/>
          <w:lang w:val="en-US"/>
        </w:rPr>
        <w:t xml:space="preserve"> </w:t>
      </w:r>
      <w:proofErr w:type="spellStart"/>
      <w:r w:rsidR="007B6140" w:rsidRPr="00FD71FE">
        <w:rPr>
          <w:rFonts w:eastAsia="Arial"/>
          <w:color w:val="000000"/>
          <w:lang w:val="en-US"/>
        </w:rPr>
        <w:t>adminitrasi</w:t>
      </w:r>
      <w:proofErr w:type="spellEnd"/>
      <w:r w:rsidR="007B6140" w:rsidRPr="00FD71FE">
        <w:rPr>
          <w:rFonts w:eastAsia="Arial"/>
          <w:color w:val="000000"/>
          <w:lang w:val="en-US"/>
        </w:rPr>
        <w:t xml:space="preserve"> </w:t>
      </w:r>
      <w:proofErr w:type="spellStart"/>
      <w:r w:rsidR="007B6140" w:rsidRPr="00FD71FE">
        <w:rPr>
          <w:rFonts w:eastAsia="Arial"/>
          <w:color w:val="000000"/>
          <w:lang w:val="en-US"/>
        </w:rPr>
        <w:t>umum</w:t>
      </w:r>
      <w:proofErr w:type="spellEnd"/>
      <w:r w:rsidR="007B6140" w:rsidRPr="00FD71FE">
        <w:rPr>
          <w:rFonts w:eastAsia="Arial"/>
          <w:color w:val="000000"/>
          <w:lang w:val="en-US"/>
        </w:rPr>
        <w:t>.</w:t>
      </w:r>
    </w:p>
    <w:p w14:paraId="347AA62B" w14:textId="6FB043E1" w:rsidR="007B6140" w:rsidRPr="00FD71FE" w:rsidRDefault="007B6140" w:rsidP="0061735D">
      <w:pPr>
        <w:numPr>
          <w:ilvl w:val="0"/>
          <w:numId w:val="19"/>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Mutu</w:t>
      </w:r>
      <w:proofErr w:type="spellEnd"/>
      <w:r w:rsidRPr="00FD71FE">
        <w:rPr>
          <w:rFonts w:eastAsia="Arial"/>
          <w:color w:val="000000"/>
          <w:lang w:val="en-US"/>
        </w:rPr>
        <w:t xml:space="preserve"> </w:t>
      </w:r>
      <w:proofErr w:type="spellStart"/>
      <w:r w:rsidRPr="00FD71FE">
        <w:rPr>
          <w:rFonts w:eastAsia="Arial"/>
          <w:color w:val="000000"/>
          <w:lang w:val="en-US"/>
        </w:rPr>
        <w:t>pelayanan</w:t>
      </w:r>
      <w:proofErr w:type="spellEnd"/>
      <w:r w:rsidRPr="00FD71FE">
        <w:rPr>
          <w:rFonts w:eastAsia="Arial"/>
          <w:color w:val="000000"/>
          <w:lang w:val="en-US"/>
        </w:rPr>
        <w:t xml:space="preserve"> </w:t>
      </w:r>
      <w:proofErr w:type="spellStart"/>
      <w:r w:rsidRPr="00FD71FE">
        <w:rPr>
          <w:rFonts w:eastAsia="Arial"/>
          <w:color w:val="000000"/>
          <w:lang w:val="en-US"/>
        </w:rPr>
        <w:t>publik</w:t>
      </w:r>
      <w:proofErr w:type="spellEnd"/>
      <w:r w:rsidRPr="00FD71FE">
        <w:rPr>
          <w:rFonts w:eastAsia="Arial"/>
          <w:color w:val="000000"/>
          <w:lang w:val="en-US"/>
        </w:rPr>
        <w:t>.</w:t>
      </w:r>
    </w:p>
    <w:p w14:paraId="43439B25" w14:textId="07E3BB61" w:rsidR="007B6140" w:rsidRPr="00FD71FE" w:rsidRDefault="007B6140" w:rsidP="0061735D">
      <w:pPr>
        <w:numPr>
          <w:ilvl w:val="0"/>
          <w:numId w:val="19"/>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Kinerja</w:t>
      </w:r>
      <w:proofErr w:type="spellEnd"/>
      <w:r w:rsidRPr="00FD71FE">
        <w:rPr>
          <w:rFonts w:eastAsia="Arial"/>
          <w:color w:val="000000"/>
          <w:lang w:val="en-US"/>
        </w:rPr>
        <w:t xml:space="preserve"> </w:t>
      </w:r>
      <w:proofErr w:type="spellStart"/>
      <w:r w:rsidRPr="00FD71FE">
        <w:rPr>
          <w:rFonts w:eastAsia="Arial"/>
          <w:color w:val="000000"/>
          <w:lang w:val="en-US"/>
        </w:rPr>
        <w:t>pengadilan</w:t>
      </w:r>
      <w:proofErr w:type="spellEnd"/>
      <w:r w:rsidRPr="00FD71FE">
        <w:rPr>
          <w:rFonts w:eastAsia="Arial"/>
          <w:color w:val="000000"/>
          <w:lang w:val="en-US"/>
        </w:rPr>
        <w:t>.</w:t>
      </w:r>
    </w:p>
    <w:p w14:paraId="6AE8C9E3" w14:textId="77777777" w:rsidR="00263B59" w:rsidRPr="00FD71FE" w:rsidRDefault="00263B59" w:rsidP="00263B59">
      <w:pPr>
        <w:pBdr>
          <w:top w:val="nil"/>
          <w:left w:val="nil"/>
          <w:bottom w:val="nil"/>
          <w:right w:val="nil"/>
          <w:between w:val="nil"/>
        </w:pBdr>
        <w:spacing w:line="360" w:lineRule="auto"/>
        <w:jc w:val="both"/>
        <w:rPr>
          <w:rFonts w:eastAsia="Arial"/>
          <w:b/>
          <w:color w:val="000000"/>
        </w:rPr>
      </w:pPr>
    </w:p>
    <w:p w14:paraId="42F39171" w14:textId="784969C4"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color w:val="000000"/>
        </w:rPr>
      </w:pPr>
      <w:proofErr w:type="spellStart"/>
      <w:r w:rsidRPr="00FD71FE">
        <w:rPr>
          <w:rFonts w:eastAsia="Arial"/>
          <w:b/>
          <w:color w:val="000000"/>
          <w:lang w:val="en-US"/>
        </w:rPr>
        <w:t>Maksud</w:t>
      </w:r>
      <w:proofErr w:type="spellEnd"/>
      <w:r w:rsidRPr="00FD71FE">
        <w:rPr>
          <w:rFonts w:eastAsia="Arial"/>
          <w:b/>
          <w:color w:val="000000"/>
          <w:lang w:val="en-US"/>
        </w:rPr>
        <w:t xml:space="preserve"> dan </w:t>
      </w:r>
      <w:proofErr w:type="spellStart"/>
      <w:r w:rsidRPr="00FD71FE">
        <w:rPr>
          <w:rFonts w:eastAsia="Arial"/>
          <w:b/>
          <w:color w:val="000000"/>
          <w:lang w:val="en-US"/>
        </w:rPr>
        <w:t>Tujuan</w:t>
      </w:r>
      <w:proofErr w:type="spellEnd"/>
      <w:r w:rsidRPr="00FD71FE">
        <w:rPr>
          <w:rFonts w:eastAsia="Arial"/>
          <w:b/>
          <w:color w:val="000000"/>
          <w:lang w:val="en-US"/>
        </w:rPr>
        <w:t xml:space="preserve"> </w:t>
      </w:r>
      <w:proofErr w:type="spellStart"/>
      <w:r w:rsidRPr="00FD71FE">
        <w:rPr>
          <w:rFonts w:eastAsia="Arial"/>
          <w:b/>
          <w:color w:val="000000"/>
          <w:lang w:val="en-US"/>
        </w:rPr>
        <w:t>Pengawasan</w:t>
      </w:r>
      <w:proofErr w:type="spellEnd"/>
    </w:p>
    <w:p w14:paraId="262490CA" w14:textId="472D27CE" w:rsidR="001A0A93" w:rsidRPr="00FD71FE" w:rsidRDefault="001A0A93" w:rsidP="001A0A93">
      <w:pPr>
        <w:pStyle w:val="ListParagraph"/>
        <w:numPr>
          <w:ilvl w:val="3"/>
          <w:numId w:val="3"/>
        </w:numPr>
        <w:pBdr>
          <w:top w:val="nil"/>
          <w:left w:val="nil"/>
          <w:bottom w:val="nil"/>
          <w:right w:val="nil"/>
          <w:between w:val="nil"/>
        </w:pBdr>
        <w:spacing w:line="360" w:lineRule="auto"/>
        <w:ind w:left="709" w:hanging="373"/>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Maksud</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Pengawasan</w:t>
      </w:r>
      <w:proofErr w:type="spellEnd"/>
    </w:p>
    <w:p w14:paraId="75505FEA" w14:textId="73792DE9" w:rsidR="001A0A93"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Menjaga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terselenggaranya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manajemen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peradilan</w:t>
      </w:r>
      <w:proofErr w:type="spellEnd"/>
      <w:r w:rsidRPr="00FD71FE">
        <w:rPr>
          <w:rFonts w:ascii="Times New Roman" w:eastAsia="Arial" w:hAnsi="Times New Roman" w:cs="Times New Roman"/>
          <w:bCs/>
          <w:color w:val="000000"/>
          <w:sz w:val="24"/>
          <w:szCs w:val="24"/>
        </w:rPr>
        <w:t xml:space="preserve"> yang </w:t>
      </w:r>
      <w:proofErr w:type="spellStart"/>
      <w:r w:rsidRPr="00FD71FE">
        <w:rPr>
          <w:rFonts w:ascii="Times New Roman" w:eastAsia="Arial" w:hAnsi="Times New Roman" w:cs="Times New Roman"/>
          <w:bCs/>
          <w:color w:val="000000"/>
          <w:sz w:val="24"/>
          <w:szCs w:val="24"/>
        </w:rPr>
        <w:t>baik</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benar</w:t>
      </w:r>
      <w:proofErr w:type="spellEnd"/>
    </w:p>
    <w:p w14:paraId="6A5C56C2" w14:textId="48D76E5F"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Menjaga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terwujudnya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tertib</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adminitrasi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peradilan</w:t>
      </w:r>
      <w:proofErr w:type="spellEnd"/>
    </w:p>
    <w:p w14:paraId="0AE330E5" w14:textId="55B04FF8"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Menjaga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pencapaian</w:t>
      </w:r>
      <w:proofErr w:type="spellEnd"/>
      <w:r w:rsidRPr="00FD71FE">
        <w:rPr>
          <w:rFonts w:ascii="Times New Roman" w:eastAsia="Arial" w:hAnsi="Times New Roman" w:cs="Times New Roman"/>
          <w:bCs/>
          <w:color w:val="000000"/>
          <w:sz w:val="24"/>
          <w:szCs w:val="24"/>
        </w:rPr>
        <w:t xml:space="preserve"> target yang </w:t>
      </w:r>
      <w:proofErr w:type="spellStart"/>
      <w:r w:rsidRPr="00FD71FE">
        <w:rPr>
          <w:rFonts w:ascii="Times New Roman" w:eastAsia="Arial" w:hAnsi="Times New Roman" w:cs="Times New Roman"/>
          <w:bCs/>
          <w:color w:val="000000"/>
          <w:sz w:val="24"/>
          <w:szCs w:val="24"/>
        </w:rPr>
        <w:t>telah</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ditetapkan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sesuai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dengan</w:t>
      </w:r>
      <w:proofErr w:type="spellEnd"/>
      <w:r w:rsidRPr="00FD71FE">
        <w:rPr>
          <w:rFonts w:ascii="Times New Roman" w:eastAsia="Arial" w:hAnsi="Times New Roman" w:cs="Times New Roman"/>
          <w:bCs/>
          <w:color w:val="000000"/>
          <w:sz w:val="24"/>
          <w:szCs w:val="24"/>
        </w:rPr>
        <w:t xml:space="preserve"> program </w:t>
      </w:r>
      <w:proofErr w:type="spellStart"/>
      <w:r w:rsidRPr="00FD71FE">
        <w:rPr>
          <w:rFonts w:ascii="Times New Roman" w:eastAsia="Arial" w:hAnsi="Times New Roman" w:cs="Times New Roman"/>
          <w:bCs/>
          <w:color w:val="000000"/>
          <w:sz w:val="24"/>
          <w:szCs w:val="24"/>
        </w:rPr>
        <w:t>kerja</w:t>
      </w:r>
      <w:proofErr w:type="spellEnd"/>
    </w:p>
    <w:p w14:paraId="7C2C972B" w14:textId="5BCFD9EF"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Menjaga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citra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lembaga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peradilan</w:t>
      </w:r>
      <w:proofErr w:type="spellEnd"/>
      <w:r w:rsidRPr="00FD71FE">
        <w:rPr>
          <w:rFonts w:ascii="Times New Roman" w:eastAsia="Arial" w:hAnsi="Times New Roman" w:cs="Times New Roman"/>
          <w:bCs/>
          <w:color w:val="000000"/>
          <w:sz w:val="24"/>
          <w:szCs w:val="24"/>
        </w:rPr>
        <w:t xml:space="preserve"> yang </w:t>
      </w:r>
      <w:proofErr w:type="spellStart"/>
      <w:r w:rsidRPr="00FD71FE">
        <w:rPr>
          <w:rFonts w:ascii="Times New Roman" w:eastAsia="Arial" w:hAnsi="Times New Roman" w:cs="Times New Roman"/>
          <w:bCs/>
          <w:color w:val="000000"/>
          <w:sz w:val="24"/>
          <w:szCs w:val="24"/>
        </w:rPr>
        <w:t>bermartabat</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terhormat</w:t>
      </w:r>
      <w:proofErr w:type="spellEnd"/>
    </w:p>
    <w:p w14:paraId="4FE881FC" w14:textId="4949177D"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Menjaga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citra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aparat</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peradilan</w:t>
      </w:r>
      <w:proofErr w:type="spellEnd"/>
      <w:r w:rsidRPr="00FD71FE">
        <w:rPr>
          <w:rFonts w:ascii="Times New Roman" w:eastAsia="Arial" w:hAnsi="Times New Roman" w:cs="Times New Roman"/>
          <w:bCs/>
          <w:color w:val="000000"/>
          <w:sz w:val="24"/>
          <w:szCs w:val="24"/>
        </w:rPr>
        <w:t xml:space="preserve"> yang professional, </w:t>
      </w:r>
      <w:proofErr w:type="spellStart"/>
      <w:r w:rsidRPr="00FD71FE">
        <w:rPr>
          <w:rFonts w:ascii="Times New Roman" w:eastAsia="Arial" w:hAnsi="Times New Roman" w:cs="Times New Roman"/>
          <w:bCs/>
          <w:color w:val="000000"/>
          <w:sz w:val="24"/>
          <w:szCs w:val="24"/>
        </w:rPr>
        <w:t>bersih</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berwibawa</w:t>
      </w:r>
      <w:proofErr w:type="spellEnd"/>
      <w:r w:rsidRPr="00FD71FE">
        <w:rPr>
          <w:rFonts w:ascii="Times New Roman" w:eastAsia="Arial" w:hAnsi="Times New Roman" w:cs="Times New Roman"/>
          <w:bCs/>
          <w:color w:val="000000"/>
          <w:sz w:val="24"/>
          <w:szCs w:val="24"/>
        </w:rPr>
        <w:t>.</w:t>
      </w:r>
    </w:p>
    <w:p w14:paraId="703C02EC" w14:textId="4C879C7F"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Meningkakan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kinerja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pelayanan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publik</w:t>
      </w:r>
      <w:proofErr w:type="spellEnd"/>
      <w:r w:rsidRPr="00FD71FE">
        <w:rPr>
          <w:rFonts w:ascii="Times New Roman" w:eastAsia="Arial" w:hAnsi="Times New Roman" w:cs="Times New Roman"/>
          <w:bCs/>
          <w:color w:val="000000"/>
          <w:sz w:val="24"/>
          <w:szCs w:val="24"/>
        </w:rPr>
        <w:t>.</w:t>
      </w:r>
    </w:p>
    <w:p w14:paraId="361DFB0B" w14:textId="5EB8E019"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Meiningkatkan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disiplindan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prestasi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kerja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guna</w:t>
      </w:r>
      <w:proofErr w:type="spellEnd"/>
      <w:r w:rsidRPr="00FD71FE">
        <w:rPr>
          <w:rFonts w:ascii="Times New Roman" w:eastAsia="Arial" w:hAnsi="Times New Roman" w:cs="Times New Roman"/>
          <w:bCs/>
          <w:color w:val="000000"/>
          <w:sz w:val="24"/>
          <w:szCs w:val="24"/>
        </w:rPr>
        <w:t xml:space="preserve"> </w:t>
      </w:r>
      <w:proofErr w:type="spellStart"/>
      <w:r w:rsidR="0061735D" w:rsidRPr="00FD71FE">
        <w:rPr>
          <w:rFonts w:ascii="Times New Roman" w:eastAsia="Arial" w:hAnsi="Times New Roman" w:cs="Times New Roman"/>
          <w:bCs/>
          <w:color w:val="000000"/>
          <w:sz w:val="24"/>
          <w:szCs w:val="24"/>
        </w:rPr>
        <w:t>pencapaian</w:t>
      </w:r>
      <w:proofErr w:type="spellEnd"/>
      <w:r w:rsidR="0061735D" w:rsidRPr="00FD71FE">
        <w:rPr>
          <w:rFonts w:ascii="Times New Roman" w:eastAsia="Arial" w:hAnsi="Times New Roman" w:cs="Times New Roman"/>
          <w:bCs/>
          <w:color w:val="000000"/>
          <w:sz w:val="24"/>
          <w:szCs w:val="24"/>
        </w:rPr>
        <w:t xml:space="preserve"> </w:t>
      </w:r>
      <w:proofErr w:type="spellStart"/>
      <w:r w:rsidR="0061735D" w:rsidRPr="00FD71FE">
        <w:rPr>
          <w:rFonts w:ascii="Times New Roman" w:eastAsia="Arial" w:hAnsi="Times New Roman" w:cs="Times New Roman"/>
          <w:bCs/>
          <w:color w:val="000000"/>
          <w:sz w:val="24"/>
          <w:szCs w:val="24"/>
        </w:rPr>
        <w:t>pelaksanaan</w:t>
      </w:r>
      <w:proofErr w:type="spellEnd"/>
      <w:r w:rsidR="0061735D" w:rsidRPr="00FD71FE">
        <w:rPr>
          <w:rFonts w:ascii="Times New Roman" w:eastAsia="Arial" w:hAnsi="Times New Roman" w:cs="Times New Roman"/>
          <w:bCs/>
          <w:color w:val="000000"/>
          <w:sz w:val="24"/>
          <w:szCs w:val="24"/>
        </w:rPr>
        <w:t xml:space="preserve"> </w:t>
      </w:r>
      <w:proofErr w:type="spellStart"/>
      <w:r w:rsidR="0061735D" w:rsidRPr="00FD71FE">
        <w:rPr>
          <w:rFonts w:ascii="Times New Roman" w:eastAsia="Arial" w:hAnsi="Times New Roman" w:cs="Times New Roman"/>
          <w:bCs/>
          <w:color w:val="000000"/>
          <w:sz w:val="24"/>
          <w:szCs w:val="24"/>
        </w:rPr>
        <w:t>tugas</w:t>
      </w:r>
      <w:proofErr w:type="spellEnd"/>
      <w:r w:rsidR="0061735D" w:rsidRPr="00FD71FE">
        <w:rPr>
          <w:rFonts w:ascii="Times New Roman" w:eastAsia="Arial" w:hAnsi="Times New Roman" w:cs="Times New Roman"/>
          <w:bCs/>
          <w:color w:val="000000"/>
          <w:sz w:val="24"/>
          <w:szCs w:val="24"/>
        </w:rPr>
        <w:t xml:space="preserve"> yang optimal.</w:t>
      </w:r>
    </w:p>
    <w:p w14:paraId="112F4D65" w14:textId="757A1910" w:rsidR="0061735D" w:rsidRPr="00FD71FE" w:rsidRDefault="0061735D"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Mencegah</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terjadinya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penyimpangan</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penyalahgunaan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wewenang</w:t>
      </w:r>
      <w:proofErr w:type="spellEnd"/>
      <w:r w:rsidRPr="00FD71FE">
        <w:rPr>
          <w:rFonts w:ascii="Times New Roman" w:eastAsia="Arial" w:hAnsi="Times New Roman" w:cs="Times New Roman"/>
          <w:bCs/>
          <w:color w:val="000000"/>
          <w:sz w:val="24"/>
          <w:szCs w:val="24"/>
        </w:rPr>
        <w:t>.</w:t>
      </w:r>
    </w:p>
    <w:p w14:paraId="76250F8F" w14:textId="77777777" w:rsidR="001A0A93" w:rsidRPr="00FD71FE" w:rsidRDefault="001A0A93" w:rsidP="0061735D">
      <w:pPr>
        <w:pStyle w:val="ListParagraph"/>
        <w:pBdr>
          <w:top w:val="nil"/>
          <w:left w:val="nil"/>
          <w:bottom w:val="nil"/>
          <w:right w:val="nil"/>
          <w:between w:val="nil"/>
        </w:pBdr>
        <w:spacing w:line="360" w:lineRule="auto"/>
        <w:ind w:left="1056"/>
        <w:jc w:val="both"/>
        <w:rPr>
          <w:rFonts w:ascii="Times New Roman" w:eastAsia="Arial" w:hAnsi="Times New Roman" w:cs="Times New Roman"/>
          <w:bCs/>
          <w:color w:val="000000"/>
          <w:sz w:val="24"/>
          <w:szCs w:val="24"/>
        </w:rPr>
      </w:pPr>
    </w:p>
    <w:p w14:paraId="594F02D9" w14:textId="4B5775D6" w:rsidR="001A0A93" w:rsidRPr="00FD71FE" w:rsidRDefault="001A0A93" w:rsidP="001A0A93">
      <w:pPr>
        <w:pStyle w:val="ListParagraph"/>
        <w:numPr>
          <w:ilvl w:val="3"/>
          <w:numId w:val="3"/>
        </w:numPr>
        <w:pBdr>
          <w:top w:val="nil"/>
          <w:left w:val="nil"/>
          <w:bottom w:val="nil"/>
          <w:right w:val="nil"/>
          <w:between w:val="nil"/>
        </w:pBdr>
        <w:spacing w:line="360" w:lineRule="auto"/>
        <w:ind w:left="709" w:hanging="373"/>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Tujuan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Pengawasan</w:t>
      </w:r>
      <w:proofErr w:type="spellEnd"/>
    </w:p>
    <w:p w14:paraId="1C7E54F0" w14:textId="50F086D6" w:rsidR="0061735D" w:rsidRPr="00FD71FE" w:rsidRDefault="0061735D" w:rsidP="0061735D">
      <w:pPr>
        <w:pStyle w:val="ListParagraph"/>
        <w:numPr>
          <w:ilvl w:val="0"/>
          <w:numId w:val="26"/>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Menopang</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kerangka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manajemen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w:t>
      </w:r>
      <w:proofErr w:type="spellEnd"/>
      <w:r w:rsidRPr="00FD71FE">
        <w:rPr>
          <w:rFonts w:ascii="Times New Roman" w:eastAsia="Arial" w:hAnsi="Times New Roman" w:cs="Times New Roman"/>
          <w:bCs/>
          <w:color w:val="000000"/>
          <w:sz w:val="24"/>
          <w:szCs w:val="24"/>
        </w:rPr>
        <w:t xml:space="preserve"> yang </w:t>
      </w:r>
      <w:proofErr w:type="spellStart"/>
      <w:r w:rsidRPr="00FD71FE">
        <w:rPr>
          <w:rFonts w:ascii="Times New Roman" w:eastAsia="Arial" w:hAnsi="Times New Roman" w:cs="Times New Roman"/>
          <w:bCs/>
          <w:color w:val="000000"/>
          <w:sz w:val="24"/>
          <w:szCs w:val="24"/>
        </w:rPr>
        <w:t>baik</w:t>
      </w:r>
      <w:proofErr w:type="spellEnd"/>
    </w:p>
    <w:p w14:paraId="4716CE2E" w14:textId="42429697" w:rsidR="0061735D" w:rsidRPr="00FD71FE" w:rsidRDefault="0061735D" w:rsidP="0061735D">
      <w:pPr>
        <w:pStyle w:val="ListParagraph"/>
        <w:numPr>
          <w:ilvl w:val="0"/>
          <w:numId w:val="26"/>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lastRenderedPageBreak/>
        <w:t>Menciptakan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kondisi</w:t>
      </w:r>
      <w:proofErr w:type="spellEnd"/>
      <w:r w:rsidRPr="00FD71FE">
        <w:rPr>
          <w:rFonts w:ascii="Times New Roman" w:eastAsia="Arial" w:hAnsi="Times New Roman" w:cs="Times New Roman"/>
          <w:bCs/>
          <w:color w:val="000000"/>
          <w:sz w:val="24"/>
          <w:szCs w:val="24"/>
        </w:rPr>
        <w:t xml:space="preserve"> yang </w:t>
      </w:r>
      <w:proofErr w:type="spellStart"/>
      <w:r w:rsidRPr="00FD71FE">
        <w:rPr>
          <w:rFonts w:ascii="Times New Roman" w:eastAsia="Arial" w:hAnsi="Times New Roman" w:cs="Times New Roman"/>
          <w:bCs/>
          <w:color w:val="000000"/>
          <w:sz w:val="24"/>
          <w:szCs w:val="24"/>
        </w:rPr>
        <w:t>mendukung</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kelancaran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kecepatan</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ketepatan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pelaksanaan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tugas</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sesuai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dengan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tugas</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pokok</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fungsi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peradilan</w:t>
      </w:r>
      <w:proofErr w:type="spellEnd"/>
    </w:p>
    <w:p w14:paraId="746D77AE" w14:textId="35BCB132" w:rsidR="0061735D" w:rsidRPr="00FD71FE" w:rsidRDefault="0061735D" w:rsidP="0061735D">
      <w:pPr>
        <w:pStyle w:val="ListParagraph"/>
        <w:numPr>
          <w:ilvl w:val="0"/>
          <w:numId w:val="26"/>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Memberikan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masukan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berupa</w:t>
      </w:r>
      <w:proofErr w:type="spellEnd"/>
      <w:r w:rsidRPr="00FD71FE">
        <w:rPr>
          <w:rFonts w:ascii="Times New Roman" w:eastAsia="Arial" w:hAnsi="Times New Roman" w:cs="Times New Roman"/>
          <w:bCs/>
          <w:color w:val="000000"/>
          <w:sz w:val="24"/>
          <w:szCs w:val="24"/>
        </w:rPr>
        <w:t xml:space="preserve"> data, </w:t>
      </w:r>
      <w:proofErr w:type="spellStart"/>
      <w:r w:rsidRPr="00FD71FE">
        <w:rPr>
          <w:rFonts w:ascii="Times New Roman" w:eastAsia="Arial" w:hAnsi="Times New Roman" w:cs="Times New Roman"/>
          <w:bCs/>
          <w:color w:val="000000"/>
          <w:sz w:val="24"/>
          <w:szCs w:val="24"/>
        </w:rPr>
        <w:t>fakta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petimbangan</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rekomendasi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kepada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atasan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sebagai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bahan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untuk</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pengambil</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keputusan</w:t>
      </w:r>
      <w:proofErr w:type="spellEnd"/>
    </w:p>
    <w:p w14:paraId="336B77E5" w14:textId="7242B7C0"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color w:val="000000"/>
        </w:rPr>
      </w:pPr>
      <w:proofErr w:type="spellStart"/>
      <w:r w:rsidRPr="00FD71FE">
        <w:rPr>
          <w:rFonts w:eastAsia="Arial"/>
          <w:b/>
          <w:color w:val="000000"/>
          <w:lang w:val="en-US"/>
        </w:rPr>
        <w:t>Metodologi</w:t>
      </w:r>
      <w:proofErr w:type="spellEnd"/>
      <w:r w:rsidRPr="00FD71FE">
        <w:rPr>
          <w:rFonts w:eastAsia="Arial"/>
          <w:b/>
          <w:color w:val="000000"/>
          <w:lang w:val="en-US"/>
        </w:rPr>
        <w:t xml:space="preserve"> </w:t>
      </w:r>
      <w:proofErr w:type="spellStart"/>
      <w:r w:rsidRPr="00FD71FE">
        <w:rPr>
          <w:rFonts w:eastAsia="Arial"/>
          <w:b/>
          <w:color w:val="000000"/>
          <w:lang w:val="en-US"/>
        </w:rPr>
        <w:t>Pengawasan</w:t>
      </w:r>
      <w:proofErr w:type="spellEnd"/>
    </w:p>
    <w:p w14:paraId="0335AA05" w14:textId="71A7BE86" w:rsidR="0061735D" w:rsidRPr="00FD71FE" w:rsidRDefault="0061735D" w:rsidP="0061735D">
      <w:pPr>
        <w:pBdr>
          <w:top w:val="nil"/>
          <w:left w:val="nil"/>
          <w:bottom w:val="nil"/>
          <w:right w:val="nil"/>
          <w:between w:val="nil"/>
        </w:pBdr>
        <w:spacing w:line="360" w:lineRule="auto"/>
        <w:ind w:left="350"/>
        <w:jc w:val="both"/>
        <w:rPr>
          <w:rFonts w:eastAsia="Arial"/>
          <w:bCs/>
          <w:color w:val="000000"/>
        </w:rPr>
      </w:pPr>
      <w:proofErr w:type="spellStart"/>
      <w:r w:rsidRPr="00FD71FE">
        <w:rPr>
          <w:rFonts w:eastAsia="Arial"/>
          <w:color w:val="000000"/>
          <w:lang w:val="en-US"/>
        </w:rPr>
        <w:t>Pengawasan</w:t>
      </w:r>
      <w:proofErr w:type="spellEnd"/>
      <w:r w:rsidRPr="00FD71FE">
        <w:rPr>
          <w:rFonts w:eastAsia="Arial"/>
          <w:bCs/>
          <w:color w:val="000000"/>
        </w:rPr>
        <w:t xml:space="preserve"> rutin/regular dilakukan daam bentuk pemeriksaan, yaitu degan mekanisme pengamatan yang dilakukan dan dekat, dengan cara mengadakan perbandingan antara sesuatu yang tekah atau akan dilaksanakan dengan sesuatu yang seharusnya dilaksanakan menurut ketentuan perturan yang berlaku.</w:t>
      </w:r>
    </w:p>
    <w:p w14:paraId="4B450620" w14:textId="77777777" w:rsidR="0061735D" w:rsidRPr="00FD71FE" w:rsidRDefault="0061735D" w:rsidP="0061735D">
      <w:pPr>
        <w:pBdr>
          <w:top w:val="nil"/>
          <w:left w:val="nil"/>
          <w:bottom w:val="nil"/>
          <w:right w:val="nil"/>
          <w:between w:val="nil"/>
        </w:pBdr>
        <w:spacing w:line="360" w:lineRule="auto"/>
        <w:ind w:left="360"/>
        <w:jc w:val="both"/>
        <w:rPr>
          <w:rFonts w:eastAsia="Arial"/>
          <w:b/>
          <w:color w:val="000000"/>
        </w:rPr>
      </w:pPr>
    </w:p>
    <w:p w14:paraId="7DA92401" w14:textId="77777777" w:rsidR="00FD71FE" w:rsidRPr="00FD71FE" w:rsidRDefault="00263B59" w:rsidP="00FD71FE">
      <w:pPr>
        <w:numPr>
          <w:ilvl w:val="0"/>
          <w:numId w:val="3"/>
        </w:numPr>
        <w:pBdr>
          <w:top w:val="nil"/>
          <w:left w:val="nil"/>
          <w:bottom w:val="nil"/>
          <w:right w:val="nil"/>
          <w:between w:val="nil"/>
        </w:pBdr>
        <w:spacing w:line="360" w:lineRule="auto"/>
        <w:ind w:left="360"/>
        <w:jc w:val="both"/>
        <w:rPr>
          <w:rFonts w:eastAsia="Arial"/>
          <w:bCs/>
          <w:color w:val="000000"/>
        </w:rPr>
      </w:pPr>
      <w:proofErr w:type="spellStart"/>
      <w:r w:rsidRPr="00FD71FE">
        <w:rPr>
          <w:rFonts w:eastAsia="Arial"/>
          <w:b/>
          <w:color w:val="000000"/>
          <w:lang w:val="en-US"/>
        </w:rPr>
        <w:t>Jangka</w:t>
      </w:r>
      <w:proofErr w:type="spellEnd"/>
      <w:r w:rsidRPr="00FD71FE">
        <w:rPr>
          <w:rFonts w:eastAsia="Arial"/>
          <w:b/>
          <w:color w:val="000000"/>
          <w:lang w:val="en-US"/>
        </w:rPr>
        <w:t xml:space="preserve"> Waktu </w:t>
      </w:r>
      <w:proofErr w:type="spellStart"/>
      <w:r w:rsidRPr="00FD71FE">
        <w:rPr>
          <w:rFonts w:eastAsia="Arial"/>
          <w:b/>
          <w:color w:val="000000"/>
          <w:lang w:val="en-US"/>
        </w:rPr>
        <w:t>Penga</w:t>
      </w:r>
      <w:r w:rsidR="00146530" w:rsidRPr="00FD71FE">
        <w:rPr>
          <w:rFonts w:eastAsia="Arial"/>
          <w:b/>
          <w:color w:val="000000"/>
          <w:lang w:val="en-US"/>
        </w:rPr>
        <w:t>wa</w:t>
      </w:r>
      <w:r w:rsidRPr="00FD71FE">
        <w:rPr>
          <w:rFonts w:eastAsia="Arial"/>
          <w:b/>
          <w:color w:val="000000"/>
          <w:lang w:val="en-US"/>
        </w:rPr>
        <w:t>san</w:t>
      </w:r>
      <w:proofErr w:type="spellEnd"/>
    </w:p>
    <w:p w14:paraId="75D255F5" w14:textId="4C373997" w:rsidR="00865FC4" w:rsidRPr="00FD71FE" w:rsidRDefault="00865FC4" w:rsidP="00FD71FE">
      <w:pPr>
        <w:pBdr>
          <w:top w:val="nil"/>
          <w:left w:val="nil"/>
          <w:bottom w:val="nil"/>
          <w:right w:val="nil"/>
          <w:between w:val="nil"/>
        </w:pBdr>
        <w:spacing w:line="360" w:lineRule="auto"/>
        <w:ind w:left="360"/>
        <w:jc w:val="both"/>
        <w:rPr>
          <w:rFonts w:eastAsia="Arial"/>
          <w:bCs/>
          <w:color w:val="000000"/>
        </w:rPr>
      </w:pPr>
      <w:r w:rsidRPr="00FD71FE">
        <w:rPr>
          <w:rFonts w:eastAsia="Arial"/>
          <w:bCs/>
          <w:color w:val="000000"/>
        </w:rPr>
        <w:t>Sesuai dengan surat tugas yang diterbitkan oleh Wakil Ketua Pengadilan Tinggi Agama Padang, bahwa jangka waktu pelaksanaan pemeriksaan selama 2 (dua) hari, tanggal 27 Mei 2022 di Pengadilan Agama Sawahlunto dengan susunan tim sebagai berikut:</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1"/>
        <w:gridCol w:w="8572"/>
      </w:tblGrid>
      <w:tr w:rsidR="00865FC4" w:rsidRPr="00FD71FE" w14:paraId="73931EA3" w14:textId="77777777" w:rsidTr="00D17FFE">
        <w:tc>
          <w:tcPr>
            <w:tcW w:w="460" w:type="dxa"/>
          </w:tcPr>
          <w:p w14:paraId="3891B895" w14:textId="41BA5692" w:rsidR="00865FC4" w:rsidRPr="00FD71FE" w:rsidRDefault="00865FC4" w:rsidP="000477BB">
            <w:pPr>
              <w:tabs>
                <w:tab w:val="left" w:pos="1418"/>
              </w:tabs>
              <w:spacing w:line="276" w:lineRule="auto"/>
              <w:jc w:val="both"/>
            </w:pPr>
            <w:r w:rsidRPr="00FD71FE">
              <w:t>1.</w:t>
            </w:r>
          </w:p>
        </w:tc>
        <w:tc>
          <w:tcPr>
            <w:tcW w:w="8583" w:type="dxa"/>
          </w:tcPr>
          <w:p w14:paraId="4962EFB7" w14:textId="72C0FD9A" w:rsidR="00865FC4" w:rsidRPr="00FD71FE" w:rsidRDefault="00865FC4" w:rsidP="000477BB">
            <w:pPr>
              <w:tabs>
                <w:tab w:val="left" w:pos="1418"/>
              </w:tabs>
              <w:spacing w:line="276" w:lineRule="auto"/>
              <w:jc w:val="both"/>
            </w:pPr>
            <w:r w:rsidRPr="00FD71FE">
              <w:t>Drs. Bahrul Amzah M.H., Hakim Tinggi pada Pengadilan Tinggi Agama Padang</w:t>
            </w:r>
          </w:p>
        </w:tc>
      </w:tr>
      <w:tr w:rsidR="00865FC4" w:rsidRPr="00FD71FE" w14:paraId="73931EA3" w14:textId="77777777" w:rsidTr="00D17FFE">
        <w:tc>
          <w:tcPr>
            <w:tcW w:w="460" w:type="dxa"/>
          </w:tcPr>
          <w:p w14:paraId="3891B895" w14:textId="41BA5692" w:rsidR="00865FC4" w:rsidRPr="00FD71FE" w:rsidRDefault="00865FC4" w:rsidP="000477BB">
            <w:pPr>
              <w:tabs>
                <w:tab w:val="left" w:pos="1418"/>
              </w:tabs>
              <w:spacing w:line="276" w:lineRule="auto"/>
              <w:jc w:val="both"/>
            </w:pPr>
            <w:r w:rsidRPr="00FD71FE">
              <w:t>2.</w:t>
            </w:r>
          </w:p>
        </w:tc>
        <w:tc>
          <w:tcPr>
            <w:tcW w:w="8583" w:type="dxa"/>
          </w:tcPr>
          <w:p w14:paraId="4962EFB7" w14:textId="72C0FD9A" w:rsidR="00865FC4" w:rsidRPr="00FD71FE" w:rsidRDefault="00865FC4" w:rsidP="000477BB">
            <w:pPr>
              <w:tabs>
                <w:tab w:val="left" w:pos="1418"/>
              </w:tabs>
              <w:spacing w:line="276" w:lineRule="auto"/>
              <w:jc w:val="both"/>
            </w:pPr>
            <w:r w:rsidRPr="00FD71FE">
              <w:t>Mulyani S.H., Panitera Pengganti pada Pengadilan Tinggi Agama Padang</w:t>
            </w:r>
          </w:p>
        </w:tc>
      </w:tr>
      <w:tr w:rsidR="00865FC4" w:rsidRPr="00FD71FE" w14:paraId="73931EA3" w14:textId="77777777" w:rsidTr="00D17FFE">
        <w:tc>
          <w:tcPr>
            <w:tcW w:w="460" w:type="dxa"/>
          </w:tcPr>
          <w:p w14:paraId="3891B895" w14:textId="41BA5692" w:rsidR="00865FC4" w:rsidRPr="00FD71FE" w:rsidRDefault="00865FC4" w:rsidP="000477BB">
            <w:pPr>
              <w:tabs>
                <w:tab w:val="left" w:pos="1418"/>
              </w:tabs>
              <w:spacing w:line="276" w:lineRule="auto"/>
              <w:jc w:val="both"/>
            </w:pPr>
            <w:r w:rsidRPr="00FD71FE">
              <w:t>3.</w:t>
            </w:r>
          </w:p>
        </w:tc>
        <w:tc>
          <w:tcPr>
            <w:tcW w:w="8583" w:type="dxa"/>
          </w:tcPr>
          <w:p w14:paraId="4962EFB7" w14:textId="72C0FD9A" w:rsidR="00865FC4" w:rsidRPr="00FD71FE" w:rsidRDefault="00865FC4" w:rsidP="000477BB">
            <w:pPr>
              <w:tabs>
                <w:tab w:val="left" w:pos="1418"/>
              </w:tabs>
              <w:spacing w:line="276" w:lineRule="auto"/>
              <w:jc w:val="both"/>
            </w:pPr>
            <w:r w:rsidRPr="00FD71FE">
              <w:t>Millia Sufia S.E., S.H., M.M., Kepala Sub Bagian Keuangan Dan Pelaporan pada Pengadilan Tinggi Agama Padang</w:t>
            </w:r>
          </w:p>
        </w:tc>
      </w:tr>
      <w:tr w:rsidR="00865FC4" w:rsidRPr="00FD71FE" w14:paraId="73931EA3" w14:textId="77777777" w:rsidTr="00D17FFE">
        <w:tc>
          <w:tcPr>
            <w:tcW w:w="460" w:type="dxa"/>
          </w:tcPr>
          <w:p w14:paraId="3891B895" w14:textId="41BA5692" w:rsidR="00865FC4" w:rsidRPr="00FD71FE" w:rsidRDefault="00865FC4" w:rsidP="000477BB">
            <w:pPr>
              <w:tabs>
                <w:tab w:val="left" w:pos="1418"/>
              </w:tabs>
              <w:spacing w:line="276" w:lineRule="auto"/>
              <w:jc w:val="both"/>
            </w:pPr>
            <w:r w:rsidRPr="00FD71FE">
              <w:t>4.</w:t>
            </w:r>
          </w:p>
        </w:tc>
        <w:tc>
          <w:tcPr>
            <w:tcW w:w="8583" w:type="dxa"/>
          </w:tcPr>
          <w:p w14:paraId="4962EFB7" w14:textId="72C0FD9A" w:rsidR="00865FC4" w:rsidRPr="00FD71FE" w:rsidRDefault="00865FC4" w:rsidP="000477BB">
            <w:pPr>
              <w:tabs>
                <w:tab w:val="left" w:pos="1418"/>
              </w:tabs>
              <w:spacing w:line="276" w:lineRule="auto"/>
              <w:jc w:val="both"/>
            </w:pPr>
            <w:r w:rsidRPr="00FD71FE">
              <w:t>Doni Windra, PPNPN pada Pengadilan Tinggi Agama Padang</w:t>
            </w:r>
          </w:p>
        </w:tc>
      </w:tr>
    </w:tbl>
    <w:p w14:paraId="57A6DF58" w14:textId="77777777" w:rsidR="007B6140" w:rsidRPr="00FD71FE" w:rsidRDefault="007B6140" w:rsidP="00146530">
      <w:pPr>
        <w:pBdr>
          <w:top w:val="nil"/>
          <w:left w:val="nil"/>
          <w:bottom w:val="nil"/>
          <w:right w:val="nil"/>
          <w:between w:val="nil"/>
        </w:pBdr>
        <w:spacing w:line="360" w:lineRule="auto"/>
        <w:jc w:val="both"/>
        <w:rPr>
          <w:rFonts w:eastAsia="Arial"/>
          <w:b/>
          <w:color w:val="000000"/>
          <w:lang w:val="en-US"/>
        </w:rPr>
      </w:pPr>
    </w:p>
    <w:p w14:paraId="05FD03E7" w14:textId="6F3F3013"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color w:val="000000"/>
        </w:rPr>
      </w:pPr>
      <w:proofErr w:type="spellStart"/>
      <w:r w:rsidRPr="00FD71FE">
        <w:rPr>
          <w:rFonts w:eastAsia="Arial"/>
          <w:b/>
          <w:color w:val="000000"/>
          <w:lang w:val="en-US"/>
        </w:rPr>
        <w:t>Objek</w:t>
      </w:r>
      <w:proofErr w:type="spellEnd"/>
      <w:r w:rsidRPr="00FD71FE">
        <w:rPr>
          <w:rFonts w:eastAsia="Arial"/>
          <w:b/>
          <w:color w:val="000000"/>
          <w:lang w:val="en-US"/>
        </w:rPr>
        <w:t xml:space="preserve"> </w:t>
      </w:r>
      <w:proofErr w:type="spellStart"/>
      <w:r w:rsidRPr="00FD71FE">
        <w:rPr>
          <w:rFonts w:eastAsia="Arial"/>
          <w:b/>
          <w:color w:val="000000"/>
          <w:lang w:val="en-US"/>
        </w:rPr>
        <w:t>Pemeriksaan</w:t>
      </w:r>
      <w:proofErr w:type="spellEnd"/>
    </w:p>
    <w:p w14:paraId="1409F531" w14:textId="08EA8DB9" w:rsidR="0061735D" w:rsidRPr="00FD71FE" w:rsidRDefault="007B6140" w:rsidP="007B6140">
      <w:pPr>
        <w:pBdr>
          <w:top w:val="nil"/>
          <w:left w:val="nil"/>
          <w:bottom w:val="nil"/>
          <w:right w:val="nil"/>
          <w:between w:val="nil"/>
        </w:pBdr>
        <w:spacing w:line="360" w:lineRule="auto"/>
        <w:ind w:left="350"/>
        <w:jc w:val="both"/>
        <w:rPr>
          <w:rFonts w:eastAsia="Arial"/>
          <w:color w:val="000000"/>
          <w:lang w:val="en-US"/>
        </w:rPr>
      </w:pPr>
      <w:proofErr w:type="spellStart"/>
      <w:r w:rsidRPr="00FD71FE">
        <w:rPr>
          <w:rFonts w:eastAsia="Arial"/>
          <w:color w:val="000000"/>
          <w:lang w:val="en-US"/>
        </w:rPr>
        <w:t>Pengawasan</w:t>
      </w:r>
      <w:proofErr w:type="spellEnd"/>
      <w:r w:rsidRPr="00FD71FE">
        <w:rPr>
          <w:rFonts w:eastAsia="Arial"/>
          <w:color w:val="000000"/>
          <w:lang w:val="en-US"/>
        </w:rPr>
        <w:t xml:space="preserve"> </w:t>
      </w:r>
      <w:r w:rsidRPr="00FD71FE">
        <w:rPr>
          <w:rFonts w:eastAsia="Arial"/>
          <w:bCs/>
          <w:color w:val="000000"/>
        </w:rPr>
        <w:t>rutin/regular</w:t>
      </w:r>
      <w:r w:rsidRPr="00FD71FE">
        <w:rPr>
          <w:rFonts w:eastAsia="Arial"/>
          <w:bCs/>
          <w:color w:val="000000"/>
          <w:lang w:val="en-US"/>
        </w:rPr>
        <w:t xml:space="preserve"> </w:t>
      </w:r>
      <w:proofErr w:type="spellStart"/>
      <w:r w:rsidRPr="00FD71FE">
        <w:rPr>
          <w:rFonts w:eastAsia="Arial"/>
          <w:bCs/>
          <w:color w:val="000000"/>
          <w:lang w:val="en-US"/>
        </w:rPr>
        <w:t>dilaksanakan</w:t>
      </w:r>
      <w:proofErr w:type="spellEnd"/>
      <w:r w:rsidRPr="00FD71FE">
        <w:rPr>
          <w:rFonts w:eastAsia="Arial"/>
          <w:bCs/>
          <w:color w:val="000000"/>
          <w:lang w:val="en-US"/>
        </w:rPr>
        <w:t xml:space="preserve"> </w:t>
      </w:r>
      <w:proofErr w:type="spellStart"/>
      <w:r w:rsidRPr="00FD71FE">
        <w:rPr>
          <w:rFonts w:eastAsia="Arial"/>
          <w:bCs/>
          <w:color w:val="000000"/>
          <w:lang w:val="en-US"/>
        </w:rPr>
        <w:t>dengan</w:t>
      </w:r>
      <w:proofErr w:type="spellEnd"/>
      <w:r w:rsidRPr="00FD71FE">
        <w:rPr>
          <w:rFonts w:eastAsia="Arial"/>
          <w:bCs/>
          <w:color w:val="000000"/>
          <w:lang w:val="en-US"/>
        </w:rPr>
        <w:t xml:space="preserve"> </w:t>
      </w:r>
      <w:proofErr w:type="spellStart"/>
      <w:r w:rsidRPr="00FD71FE">
        <w:rPr>
          <w:rFonts w:eastAsia="Arial"/>
          <w:bCs/>
          <w:color w:val="000000"/>
          <w:lang w:val="en-US"/>
        </w:rPr>
        <w:t>melakuakn</w:t>
      </w:r>
      <w:proofErr w:type="spellEnd"/>
      <w:r w:rsidRPr="00FD71FE">
        <w:rPr>
          <w:rFonts w:eastAsia="Arial"/>
          <w:bCs/>
          <w:color w:val="000000"/>
          <w:lang w:val="en-US"/>
        </w:rPr>
        <w:t xml:space="preserve"> </w:t>
      </w:r>
      <w:proofErr w:type="spellStart"/>
      <w:r w:rsidRPr="00FD71FE">
        <w:rPr>
          <w:rFonts w:eastAsia="Arial"/>
          <w:bCs/>
          <w:color w:val="000000"/>
          <w:lang w:val="en-US"/>
        </w:rPr>
        <w:t>pemeriksaan</w:t>
      </w:r>
      <w:proofErr w:type="spellEnd"/>
      <w:r w:rsidRPr="00FD71FE">
        <w:rPr>
          <w:rFonts w:eastAsia="Arial"/>
          <w:bCs/>
          <w:color w:val="000000"/>
          <w:lang w:val="en-US"/>
        </w:rPr>
        <w:t xml:space="preserve"> </w:t>
      </w:r>
      <w:proofErr w:type="spellStart"/>
      <w:r w:rsidRPr="00FD71FE">
        <w:rPr>
          <w:rFonts w:eastAsia="Arial"/>
          <w:bCs/>
          <w:color w:val="000000"/>
          <w:lang w:val="en-US"/>
        </w:rPr>
        <w:t>terhadap</w:t>
      </w:r>
      <w:proofErr w:type="spellEnd"/>
      <w:r w:rsidRPr="00FD71FE">
        <w:rPr>
          <w:rFonts w:eastAsia="Arial"/>
          <w:bCs/>
          <w:color w:val="000000"/>
          <w:lang w:val="en-US"/>
        </w:rPr>
        <w:t xml:space="preserve"> </w:t>
      </w:r>
      <w:proofErr w:type="spellStart"/>
      <w:r w:rsidRPr="00FD71FE">
        <w:rPr>
          <w:rFonts w:eastAsia="Arial"/>
          <w:bCs/>
          <w:color w:val="000000"/>
          <w:lang w:val="en-US"/>
        </w:rPr>
        <w:t>objek-objek</w:t>
      </w:r>
      <w:proofErr w:type="spellEnd"/>
      <w:r w:rsidRPr="00FD71FE">
        <w:rPr>
          <w:rFonts w:eastAsia="Arial"/>
          <w:bCs/>
          <w:color w:val="000000"/>
          <w:lang w:val="en-US"/>
        </w:rPr>
        <w:t xml:space="preserve"> </w:t>
      </w:r>
      <w:proofErr w:type="spellStart"/>
      <w:r w:rsidRPr="00FD71FE">
        <w:rPr>
          <w:rFonts w:eastAsia="Arial"/>
          <w:bCs/>
          <w:color w:val="000000"/>
          <w:lang w:val="en-US"/>
        </w:rPr>
        <w:t>pemeriksaan</w:t>
      </w:r>
      <w:proofErr w:type="spellEnd"/>
      <w:r w:rsidRPr="00FD71FE">
        <w:rPr>
          <w:rFonts w:eastAsia="Arial"/>
          <w:bCs/>
          <w:color w:val="000000"/>
          <w:lang w:val="en-US"/>
        </w:rPr>
        <w:t xml:space="preserve"> </w:t>
      </w:r>
      <w:r w:rsidRPr="00FD71FE">
        <w:rPr>
          <w:rFonts w:eastAsia="Arial"/>
          <w:color w:val="000000"/>
          <w:lang w:val="en-US"/>
        </w:rPr>
        <w:t xml:space="preserve">yang </w:t>
      </w:r>
      <w:proofErr w:type="spellStart"/>
      <w:r w:rsidR="0061735D" w:rsidRPr="00FD71FE">
        <w:rPr>
          <w:rFonts w:eastAsia="Arial"/>
          <w:color w:val="000000"/>
          <w:lang w:val="en-US"/>
        </w:rPr>
        <w:t>meliputi</w:t>
      </w:r>
      <w:proofErr w:type="spellEnd"/>
      <w:r w:rsidR="0061735D" w:rsidRPr="00FD71FE">
        <w:rPr>
          <w:rFonts w:eastAsia="Arial"/>
          <w:color w:val="000000"/>
          <w:lang w:val="en-US"/>
        </w:rPr>
        <w:t>:</w:t>
      </w:r>
    </w:p>
    <w:p w14:paraId="5D100754"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Manajemen</w:t>
      </w:r>
      <w:proofErr w:type="spellEnd"/>
      <w:r w:rsidRPr="00FD71FE">
        <w:rPr>
          <w:rFonts w:eastAsia="Arial"/>
          <w:color w:val="000000"/>
          <w:lang w:val="en-US"/>
        </w:rPr>
        <w:t xml:space="preserve"> </w:t>
      </w:r>
      <w:proofErr w:type="spellStart"/>
      <w:r w:rsidRPr="00FD71FE">
        <w:rPr>
          <w:rFonts w:eastAsia="Arial"/>
          <w:color w:val="000000"/>
          <w:lang w:val="en-US"/>
        </w:rPr>
        <w:t>peradilan</w:t>
      </w:r>
      <w:proofErr w:type="spellEnd"/>
    </w:p>
    <w:p w14:paraId="4AF61A00"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Administrasi</w:t>
      </w:r>
      <w:proofErr w:type="spellEnd"/>
      <w:r w:rsidRPr="00FD71FE">
        <w:rPr>
          <w:rFonts w:eastAsia="Arial"/>
          <w:color w:val="000000"/>
          <w:lang w:val="en-US"/>
        </w:rPr>
        <w:t xml:space="preserve"> </w:t>
      </w:r>
      <w:proofErr w:type="spellStart"/>
      <w:r w:rsidRPr="00FD71FE">
        <w:rPr>
          <w:rFonts w:eastAsia="Arial"/>
          <w:color w:val="000000"/>
          <w:lang w:val="en-US"/>
        </w:rPr>
        <w:t>perkara</w:t>
      </w:r>
      <w:proofErr w:type="spellEnd"/>
    </w:p>
    <w:p w14:paraId="5E504ED6"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Administrasi</w:t>
      </w:r>
      <w:proofErr w:type="spellEnd"/>
      <w:r w:rsidRPr="00FD71FE">
        <w:rPr>
          <w:rFonts w:eastAsia="Arial"/>
          <w:color w:val="000000"/>
          <w:lang w:val="en-US"/>
        </w:rPr>
        <w:t xml:space="preserve"> </w:t>
      </w:r>
      <w:proofErr w:type="spellStart"/>
      <w:r w:rsidRPr="00FD71FE">
        <w:rPr>
          <w:rFonts w:eastAsia="Arial"/>
          <w:color w:val="000000"/>
          <w:lang w:val="en-US"/>
        </w:rPr>
        <w:t>persidangan</w:t>
      </w:r>
      <w:proofErr w:type="spellEnd"/>
      <w:r w:rsidRPr="00FD71FE">
        <w:rPr>
          <w:rFonts w:eastAsia="Arial"/>
          <w:color w:val="000000"/>
          <w:lang w:val="en-US"/>
        </w:rPr>
        <w:t xml:space="preserve"> dan </w:t>
      </w:r>
      <w:proofErr w:type="spellStart"/>
      <w:r w:rsidRPr="00FD71FE">
        <w:rPr>
          <w:rFonts w:eastAsia="Arial"/>
          <w:color w:val="000000"/>
          <w:lang w:val="en-US"/>
        </w:rPr>
        <w:t>pelaksanaan</w:t>
      </w:r>
      <w:proofErr w:type="spellEnd"/>
      <w:r w:rsidRPr="00FD71FE">
        <w:rPr>
          <w:rFonts w:eastAsia="Arial"/>
          <w:color w:val="000000"/>
          <w:lang w:val="en-US"/>
        </w:rPr>
        <w:t xml:space="preserve"> </w:t>
      </w:r>
      <w:proofErr w:type="spellStart"/>
      <w:r w:rsidRPr="00FD71FE">
        <w:rPr>
          <w:rFonts w:eastAsia="Arial"/>
          <w:color w:val="000000"/>
          <w:lang w:val="en-US"/>
        </w:rPr>
        <w:t>putusan</w:t>
      </w:r>
      <w:proofErr w:type="spellEnd"/>
    </w:p>
    <w:p w14:paraId="49ED439B"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Administrasi</w:t>
      </w:r>
      <w:proofErr w:type="spellEnd"/>
      <w:r w:rsidRPr="00FD71FE">
        <w:rPr>
          <w:rFonts w:eastAsia="Arial"/>
          <w:color w:val="000000"/>
          <w:lang w:val="en-US"/>
        </w:rPr>
        <w:t xml:space="preserve"> </w:t>
      </w:r>
      <w:proofErr w:type="spellStart"/>
      <w:r w:rsidRPr="00FD71FE">
        <w:rPr>
          <w:rFonts w:eastAsia="Arial"/>
          <w:color w:val="000000"/>
          <w:lang w:val="en-US"/>
        </w:rPr>
        <w:t>umum</w:t>
      </w:r>
      <w:proofErr w:type="spellEnd"/>
    </w:p>
    <w:p w14:paraId="2E475F4F"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Kinerja</w:t>
      </w:r>
      <w:proofErr w:type="spellEnd"/>
      <w:r w:rsidRPr="00FD71FE">
        <w:rPr>
          <w:rFonts w:eastAsia="Arial"/>
          <w:color w:val="000000"/>
          <w:lang w:val="en-US"/>
        </w:rPr>
        <w:t xml:space="preserve"> </w:t>
      </w:r>
      <w:proofErr w:type="spellStart"/>
      <w:r w:rsidRPr="00FD71FE">
        <w:rPr>
          <w:rFonts w:eastAsia="Arial"/>
          <w:color w:val="000000"/>
          <w:lang w:val="en-US"/>
        </w:rPr>
        <w:t>pelayanan</w:t>
      </w:r>
      <w:proofErr w:type="spellEnd"/>
      <w:r w:rsidRPr="00FD71FE">
        <w:rPr>
          <w:rFonts w:eastAsia="Arial"/>
          <w:color w:val="000000"/>
          <w:lang w:val="en-US"/>
        </w:rPr>
        <w:t xml:space="preserve"> </w:t>
      </w:r>
      <w:proofErr w:type="spellStart"/>
      <w:r w:rsidRPr="00FD71FE">
        <w:rPr>
          <w:rFonts w:eastAsia="Arial"/>
          <w:color w:val="000000"/>
          <w:lang w:val="en-US"/>
        </w:rPr>
        <w:t>publik</w:t>
      </w:r>
      <w:proofErr w:type="spellEnd"/>
    </w:p>
    <w:p w14:paraId="66243BEA" w14:textId="77777777" w:rsidR="0061735D" w:rsidRPr="00FD71FE" w:rsidRDefault="0061735D" w:rsidP="0061735D">
      <w:pPr>
        <w:pBdr>
          <w:top w:val="nil"/>
          <w:left w:val="nil"/>
          <w:bottom w:val="nil"/>
          <w:right w:val="nil"/>
          <w:between w:val="nil"/>
        </w:pBdr>
        <w:spacing w:line="360" w:lineRule="auto"/>
        <w:jc w:val="both"/>
        <w:rPr>
          <w:rFonts w:eastAsia="Arial"/>
          <w:b/>
          <w:color w:val="000000"/>
        </w:rPr>
      </w:pPr>
    </w:p>
    <w:p w14:paraId="75E86389" w14:textId="77777777" w:rsidR="00146530" w:rsidRPr="00FD71FE" w:rsidRDefault="00146530" w:rsidP="00146530">
      <w:pPr>
        <w:pBdr>
          <w:top w:val="nil"/>
          <w:left w:val="nil"/>
          <w:bottom w:val="nil"/>
          <w:right w:val="nil"/>
          <w:between w:val="nil"/>
        </w:pBdr>
        <w:spacing w:line="360" w:lineRule="auto"/>
        <w:jc w:val="both"/>
        <w:rPr>
          <w:rFonts w:eastAsia="Arial"/>
          <w:b/>
          <w:color w:val="000000"/>
        </w:rPr>
      </w:pPr>
    </w:p>
    <w:p w14:paraId="325E0CAC" w14:textId="77777777" w:rsidR="00263B59" w:rsidRPr="00FD71FE" w:rsidRDefault="00263B59" w:rsidP="00263B59">
      <w:pPr>
        <w:rPr>
          <w:rFonts w:eastAsia="Arial"/>
          <w:b/>
          <w:color w:val="000000"/>
        </w:rPr>
      </w:pPr>
      <w:r w:rsidRPr="00FD71FE">
        <w:rPr>
          <w:rFonts w:eastAsia="Arial"/>
          <w:b/>
          <w:color w:val="000000"/>
        </w:rPr>
        <w:br w:type="page"/>
      </w:r>
    </w:p>
    <w:p w14:paraId="753AEF44" w14:textId="77777777" w:rsidR="00263B59" w:rsidRPr="00FD71FE" w:rsidRDefault="00263B59" w:rsidP="00263B59">
      <w:pPr>
        <w:pBdr>
          <w:top w:val="nil"/>
          <w:left w:val="nil"/>
          <w:bottom w:val="nil"/>
          <w:right w:val="nil"/>
          <w:between w:val="nil"/>
        </w:pBdr>
        <w:spacing w:line="360" w:lineRule="auto"/>
        <w:ind w:left="360"/>
        <w:jc w:val="center"/>
        <w:rPr>
          <w:rFonts w:eastAsia="Arial"/>
          <w:b/>
          <w:color w:val="000000"/>
        </w:rPr>
      </w:pPr>
      <w:r w:rsidRPr="00FD71FE">
        <w:rPr>
          <w:rFonts w:eastAsia="Arial"/>
          <w:b/>
          <w:color w:val="000000"/>
        </w:rPr>
        <w:lastRenderedPageBreak/>
        <w:t>BAB II</w:t>
      </w:r>
    </w:p>
    <w:p w14:paraId="70FA0241" w14:textId="17B9EDB0" w:rsidR="00263B59" w:rsidRPr="00FD71FE" w:rsidRDefault="00263B59" w:rsidP="00263B59">
      <w:pPr>
        <w:pBdr>
          <w:top w:val="nil"/>
          <w:left w:val="nil"/>
          <w:bottom w:val="nil"/>
          <w:right w:val="nil"/>
          <w:between w:val="nil"/>
        </w:pBdr>
        <w:spacing w:line="360" w:lineRule="auto"/>
        <w:ind w:left="360"/>
        <w:jc w:val="center"/>
        <w:rPr>
          <w:rFonts w:eastAsia="Arial"/>
          <w:b/>
          <w:color w:val="000000"/>
          <w:lang w:val="en-US"/>
        </w:rPr>
      </w:pPr>
      <w:r w:rsidRPr="00FD71FE">
        <w:rPr>
          <w:rFonts w:eastAsia="Arial"/>
          <w:b/>
          <w:color w:val="000000"/>
          <w:lang w:val="en-US"/>
        </w:rPr>
        <w:t>URAIAN HASIL PEMERIKSAAN</w:t>
      </w:r>
    </w:p>
    <w:p w14:paraId="42356FE0" w14:textId="77777777" w:rsidR="00263B59" w:rsidRPr="00FD71FE" w:rsidRDefault="00263B59" w:rsidP="00263B59">
      <w:pPr>
        <w:pBdr>
          <w:top w:val="nil"/>
          <w:left w:val="nil"/>
          <w:bottom w:val="nil"/>
          <w:right w:val="nil"/>
          <w:between w:val="nil"/>
        </w:pBdr>
        <w:spacing w:line="360" w:lineRule="auto"/>
        <w:ind w:left="360"/>
        <w:jc w:val="center"/>
        <w:rPr>
          <w:rFonts w:eastAsia="Arial"/>
          <w:b/>
          <w:color w:val="000000"/>
        </w:rPr>
      </w:pPr>
    </w:p>
    <w:p w14:paraId="2581F4AC" w14:textId="177CF454" w:rsidR="00340515" w:rsidRPr="00FD71FE" w:rsidRDefault="00340515" w:rsidP="00340515">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t>Manajemen Peradilan</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90"/>
        <w:gridCol w:w="8553"/>
      </w:tblGrid>
      <w:tr w:rsidR="00865FC4" w:rsidRPr="00FD71FE" w14:paraId="21E36459" w14:textId="77777777" w:rsidTr="00D17FFE">
        <w:tc>
          <w:tcPr>
            <w:tcW w:w="460" w:type="dxa"/>
          </w:tcPr>
          <w:p w14:paraId="719D5943" w14:textId="65CB6B1F" w:rsidR="00865FC4" w:rsidRPr="00FD71FE" w:rsidRDefault="00865FC4" w:rsidP="000477BB">
            <w:pPr>
              <w:tabs>
                <w:tab w:val="left" w:pos="1418"/>
              </w:tabs>
              <w:spacing w:line="276" w:lineRule="auto"/>
              <w:jc w:val="both"/>
              <w:rPr>
                <w:b/>
                <w:bCs/>
              </w:rPr>
            </w:pPr>
            <w:r w:rsidRPr="00FD71FE">
              <w:rPr>
                <w:b/>
                <w:bCs/>
              </w:rPr>
              <w:t>1</w:t>
            </w:r>
            <w:r w:rsidR="00FD71FE" w:rsidRPr="00FD71FE">
              <w:rPr>
                <w:b/>
                <w:bCs/>
              </w:rPr>
              <w:t>.</w:t>
            </w:r>
          </w:p>
        </w:tc>
        <w:tc>
          <w:tcPr>
            <w:tcW w:w="8583" w:type="dxa"/>
          </w:tcPr>
          <w:p w14:paraId="29B27D46"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F7CA8F7"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Ketua Pengadilan Agama Sawahlunto sudah menyusun Program kerja dengan mengikut sertakan Wakil, para Hakim, Panitera, Sekretaris dan pejabat lainnya. Program kerja sudah dibuat berdasarkan Inpres Nomor 7 Tahun 1999. Program kerja sudah mencakup pernyataan Visi, Misi strategi dan faktor-faktor keberhasilan dan Struktur  organisasi beserta personil  personil  sudah ditempatkan pada tempat yang mudah dilihat dan dibaca. Dan pejabat yang kosong sudah diusulkan, tapi belum pernah dievaluasi tentang pencapaian target perkegiatan;</w:t>
            </w:r>
          </w:p>
          <w:p w14:paraId="2C6AF0F6"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1DAAD00E"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Harusnya Program setiap kerja  dilakukan evaluasi pencapaian target oleh wakil,  dengan menghitung nilai capaian dari pelaksanaan perkegiatan.  Menghitung capaian kinerja dari pelaksanaan program didasarkan pembobotan dari setiap kegiatan yang ada dalam program, setelah itu dilaporkan kepada Ketua;</w:t>
            </w:r>
          </w:p>
          <w:p w14:paraId="3CFC75E3"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3C436646"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Ketua tidak mengontrol  program kerja  yang sudah dibuat bersama apakah sudah mencapai sasaran apa belum;</w:t>
            </w:r>
          </w:p>
          <w:p w14:paraId="00B758FC"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14DD6EF3"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Masih banyak program kerja yang belum dievaluasi, belum mencapai target;</w:t>
            </w:r>
          </w:p>
          <w:p w14:paraId="0DF62AFC"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3C764FE2" w14:textId="1317404C" w:rsidR="00865FC4" w:rsidRPr="00FD71FE" w:rsidRDefault="00865FC4"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Wakil harus aktif memantau dan mengevaluasi program kerja, apakah program sudah berjalan sesuai target apa belum  dan konsoltasi dengan ketua;</w:t>
            </w:r>
          </w:p>
        </w:tc>
      </w:tr>
      <w:tr w:rsidR="00865FC4" w:rsidRPr="00FD71FE" w14:paraId="21E36459" w14:textId="77777777" w:rsidTr="00D17FFE">
        <w:tc>
          <w:tcPr>
            <w:tcW w:w="460" w:type="dxa"/>
          </w:tcPr>
          <w:p w14:paraId="719D5943" w14:textId="65CB6B1F" w:rsidR="00865FC4" w:rsidRPr="00FD71FE" w:rsidRDefault="00865FC4" w:rsidP="000477BB">
            <w:pPr>
              <w:tabs>
                <w:tab w:val="left" w:pos="1418"/>
              </w:tabs>
              <w:spacing w:line="276" w:lineRule="auto"/>
              <w:jc w:val="both"/>
              <w:rPr>
                <w:b/>
                <w:bCs/>
              </w:rPr>
            </w:pPr>
            <w:r w:rsidRPr="00FD71FE">
              <w:rPr>
                <w:b/>
                <w:bCs/>
              </w:rPr>
              <w:t>2</w:t>
            </w:r>
            <w:r w:rsidR="00FD71FE" w:rsidRPr="00FD71FE">
              <w:rPr>
                <w:b/>
                <w:bCs/>
              </w:rPr>
              <w:t>.</w:t>
            </w:r>
          </w:p>
        </w:tc>
        <w:tc>
          <w:tcPr>
            <w:tcW w:w="8583" w:type="dxa"/>
          </w:tcPr>
          <w:p w14:paraId="29B27D46"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F7CA8F7"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Pengawasan dan Pembinaan pada umumnya sudah berjalan dengan baik,  SK.  Pembagian tugas antara ketua dengan wakil  sudah ada. SK. Hakim Pengawas  bidang sudah ada, Hakim Pengawas bidang  masing masing  sudah melaksanakan tugas pengawasan dari Januari sampai April.  Pada umumnya sudah baik  meskipun sebagian   temuan- temuan belum  ditindak lanjuti  dengan sempurna.</w:t>
            </w:r>
          </w:p>
          <w:p w14:paraId="2C6AF0F6"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1DAAD00E"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Hakim Pengaswas bidang sudah melaksanakan tugas, hasil temuannya sudah ditindak lanjuti dan sudah disampaikan kepada wakil dan wakil harus melaporkan kepada ketua dan ketua melaporkan ke Pengadilan Tinggi Agama Padang menimal 2 kali dalam setahun;</w:t>
            </w:r>
          </w:p>
          <w:p w14:paraId="3CFC75E3"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3C436646"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Wakil dan Ketua belum memahami tentang laporan pengawasan yang berjenjang itu, dari Hawasbid kepada wakil, wakil melaporkan kepada ketua dan ketua melaporkan ke PTA. Padang;</w:t>
            </w:r>
          </w:p>
          <w:p w14:paraId="00B758FC"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14DD6EF3"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Laporan Pengawasan oleh Hawasbid tidak pernah sampai ke PTA. Padang.</w:t>
            </w:r>
          </w:p>
          <w:p w14:paraId="0DF62AFC"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3C764FE2" w14:textId="1317404C" w:rsidR="00865FC4" w:rsidRPr="00FD71FE" w:rsidRDefault="00865FC4"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Harusnya kedepan laporan Hawasbid oleh wakil kepada ketua dan Ketua mengirim laporan itu ke PTA;</w:t>
            </w:r>
          </w:p>
        </w:tc>
      </w:tr>
    </w:tbl>
    <w:p w14:paraId="14DCFEF5" w14:textId="77777777" w:rsidR="00865FC4" w:rsidRPr="00FD71FE" w:rsidRDefault="00865FC4" w:rsidP="00865FC4">
      <w:pPr>
        <w:pBdr>
          <w:top w:val="nil"/>
          <w:left w:val="nil"/>
          <w:bottom w:val="nil"/>
          <w:right w:val="nil"/>
          <w:between w:val="nil"/>
        </w:pBdr>
        <w:spacing w:line="360" w:lineRule="auto"/>
        <w:ind w:left="364"/>
        <w:jc w:val="both"/>
        <w:rPr>
          <w:rFonts w:eastAsia="Arial"/>
          <w:b/>
          <w:color w:val="000000"/>
        </w:rPr>
      </w:pPr>
    </w:p>
    <w:p w14:paraId="70835A6A" w14:textId="5EB3053E" w:rsidR="00263B59" w:rsidRPr="00FD71FE" w:rsidRDefault="00340515" w:rsidP="00263B59">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t>Administrasi perkara</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03"/>
        <w:gridCol w:w="8540"/>
      </w:tblGrid>
      <w:tr w:rsidR="00FD71FE" w:rsidRPr="00FD71FE" w14:paraId="36519482" w14:textId="77777777" w:rsidTr="00D17FFE">
        <w:tc>
          <w:tcPr>
            <w:tcW w:w="460" w:type="dxa"/>
          </w:tcPr>
          <w:p w14:paraId="002F39B1" w14:textId="3CAA2147" w:rsidR="00FD71FE" w:rsidRPr="00FD71FE" w:rsidRDefault="00FD71FE" w:rsidP="000477BB">
            <w:pPr>
              <w:tabs>
                <w:tab w:val="left" w:pos="1418"/>
              </w:tabs>
              <w:spacing w:line="276" w:lineRule="auto"/>
              <w:jc w:val="both"/>
              <w:rPr>
                <w:b/>
                <w:bCs/>
              </w:rPr>
            </w:pPr>
            <w:r w:rsidRPr="00FD71FE">
              <w:rPr>
                <w:b/>
                <w:bCs/>
              </w:rPr>
              <w:t>1.</w:t>
            </w:r>
          </w:p>
        </w:tc>
        <w:tc>
          <w:tcPr>
            <w:tcW w:w="8583" w:type="dxa"/>
          </w:tcPr>
          <w:p w14:paraId="2EC4EA82"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53654156" w14:textId="0C391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1.Penginputan Data Penundaan Sidang
   Setiap Penundaan Sidang telah diinput ke SIPP pada hari sidang ditunda.
2.Upload Relaas Panggilan;
   Setiap relaas panggilan telah diupload ke SIPP sebelum hari sidang.
3.Upload BAS;
   Masih ada BAS yang belum diupload ke SIPP yaitu ( perkara nomor 68/Pdt.G/2022/PA.Swl sidang tanggal 24 Mei 2022, perkara nomor 71/Pdt.G/2022/PA.Swl. sidang tanggal 30 Mei 2022, perkara nomor 64/Pdt.G/2022/PA.Swl sidang tanggal 25 Mei 2022). Kemudian Apload Pemberitahuan Isi putusan, pada umum perkara yang diberitahukan kepada pihak yang tidak hadir waktu membaca putusan tidak diupload kedalam SIPP. Selanjutnya Upload Edoc  Penetapan Ikrar Talak dan Akta cerai   masih banyak yang belum masuk ke SIPP.
4.E-Doc Arsip/Alih Media Arsip
   Setiap berkas perkara yang telah minut dan BHT telah dialih Mediakan ke SIPP.
   Masih ada berkas perkara yang telah minut dan BHT belum dialih Mediakan ke
   SIPP.(Perkaranomor 37/Pdt.P/2022/PA.Swl)
5.Kelengkapan Data Perkara Upaya Hukum (Verzet/Banding/ Kasasi/ PK;
   Belum ada perkara yang ada upayahukumnya di Pengailan Agama Sawahlunto untuk tahun 2022
6.Perkara Delegasi Panggilan/Pemberitahun
   Setiap perkara delegasi masuk melalui SIPP telah ditindak lanjuti pada konten SIPP.</w:t>
            </w:r>
          </w:p>
          <w:p w14:paraId="6E886CBC"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2C0691A" w14:textId="23D859E0"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-Peraturan Mahkamah Agung RI Nomor 3 Tahun 2018 tentang Administrasi Perkara di Pengadilan Secara Elektronik;
-Surat Keputusan Ketua Mahkamah Agung RI Nomor 71/KMA/IV/2019 tentang Pemberlakuan Aplikasi Sistem Informasi Penelusuran Perkara Pengadilan Tingkat Banding dan Pengadilan Tingkat Pertama Pada Empat Lingkungan Peradilan;
-Surat Keputusan Dirjen Badilag Mahkamah Agung RI Nomor NOMOR 056/DJA/HK.05/SK/I/2020 tentang Pelaksanaan Administrasi Perkara dan Persidangan di Pengadilan Agama secara Elektronik;</w:t>
            </w:r>
          </w:p>
          <w:p w14:paraId="2A8CC73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75C3485F" w14:textId="3593249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Sebab belum sepenuhnya terkontrol oleh pejabat yang berwenang.</w:t>
            </w:r>
          </w:p>
          <w:p w14:paraId="5FBC489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553AA2A6" w14:textId="74209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Data SIPP tidak lengkap/tidak sempurna</w:t>
            </w:r>
          </w:p>
          <w:p w14:paraId="457E9E8F"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7A6CADB9" w14:textId="7E0A6D8F"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Panmud Gugatan/Permohonan/Admin dan Panitera dan Pimpinan harus melakukan monitoring ke SIPP setiap hari, dan croscek berkas dan dicocokan dengan SIPP</w:t>
            </w:r>
          </w:p>
        </w:tc>
      </w:tr>
      <w:tr w:rsidR="00FD71FE" w:rsidRPr="00FD71FE" w14:paraId="36519482" w14:textId="77777777" w:rsidTr="00D17FFE">
        <w:tc>
          <w:tcPr>
            <w:tcW w:w="460" w:type="dxa"/>
          </w:tcPr>
          <w:p w14:paraId="002F39B1" w14:textId="3CAA2147" w:rsidR="00FD71FE" w:rsidRPr="00FD71FE" w:rsidRDefault="00FD71FE" w:rsidP="000477BB">
            <w:pPr>
              <w:tabs>
                <w:tab w:val="left" w:pos="1418"/>
              </w:tabs>
              <w:spacing w:line="276" w:lineRule="auto"/>
              <w:jc w:val="both"/>
              <w:rPr>
                <w:b/>
                <w:bCs/>
              </w:rPr>
            </w:pPr>
            <w:r w:rsidRPr="00FD71FE">
              <w:rPr>
                <w:b/>
                <w:bCs/>
              </w:rPr>
              <w:t>2.</w:t>
            </w:r>
          </w:p>
        </w:tc>
        <w:tc>
          <w:tcPr>
            <w:tcW w:w="8583" w:type="dxa"/>
          </w:tcPr>
          <w:p w14:paraId="2EC4EA82"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53654156" w14:textId="0C391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E. Keuangan Perkara
1.     Saldo Keuangan Perkara pada buku Induk Keuangan Perkara
        Pada buku induk keuangan perkara saldo per 31 Mei 2022 adalah 1. Pada kas tunai sejumlah 
        Rp133.000,00( seratus tiga puluh tiga ribu rupiah) dan Kas pada Bank sejumlah Rp3.687.000,00 
       ( tiga juta enam ratus delapan puluh tujuh ribu rupiah). 
       Pada buku induk keuangan perkara belum adanya penutupan setiap 3 bulan oleh Paitera 
       atas perintah   langsung dari Ketua Pengadilan Agama Sawahlunto,
2.	Saldo Uang ATK
-	Saldo Keuangan ATK Perkara tidak dapat dilakukan pengawasan  karena yang memegang 
        keuangan ATK Perkara sedang  dinas luar, dikonfirmasikan kepada Panitera, Panitera 
        memperlihatkan buku keuangan ATK perkara yang mana didalam buku tersebut transaksi pada 
        bulan Mei 2022 belum ada, pada sudah akhir bulan. Dilihat pembukuan pada bulan April 2022 
        kasir mensetorkan uang ATK Perkara kepada bendahara ATK Perkara 1 kali dalam satu bulan 
        yaitu setiap akhir bulan.
3.	Saldo Uang Iwadh
	Setiap uang iwadh yang diterima telah disetorkan sesuai peraturan yang berlaku.
4.	Saldo HHK dan HHKL
        Saldo uang hak-hak kepaiteraan tidak dapat dilihat karena petugas yang memegang uang 
        tersebut sedang dinas luar
5.	Saldo Uang Konsinyasi
	Setiap uang konsinyasi telah diserahkan kepada pihak sesuai ketentuan peraturan yang berlaku 
        (saat ini tidak ada uang konsinyasi)
6.	Saldo Uang Delegasi
-	Setiap uang delegasi panggilan/Pemberitahuan telah diserahkan kepada Jurusita/JSP yang ditunjuk melaksanakan Panggilan/ Pemberitahuan.
7.	Saldo Uang Eksekusi
-	Sisa panjar uang eksekusi telah diserahkan kepada Pemohon eksekusi;
8.	Saldo Uang Perkara Belum Daftar
-	Uang panjar perkara belum terdaftar dibukukan dalam buku bantu tersendiri (tidak ada uang perkara yang belum terdaftar)
9.	Saldo Uang Panjar yang belum dikembalikan kepada pihak.
	Setiap saldo uang panjar perkara yang telah putus/BHT dikembalikan kepada pihak.
10.	Saldo Uang Panjar yang lewat 6 (enam) bulan belum disetor ke Kas Negara.
        Tdak ada saldo sisa panjar yang lewat dari 6  bulan karena sudah dikembalikan</w:t>
            </w:r>
          </w:p>
          <w:p w14:paraId="6E886CBC"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2C0691A" w14:textId="23D859E0"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Surat Edaran Mahkamah Agung RI Nomor 4 Tahun 2008 tentang Pemungutan Biaya Perkara;
2.	Peraturan Mahkamah Agung RI Nomor 3 Tahun 2018 tentang Administrasi Perkara di 
        Pengadilan Secara Elektronik;
3.	Surat Direktur Jenderal Badan Peradilan Agama Nomor 0424/DjA/HM.00/II/2019 tanggal 11 
        Februari 2019 perihal Penerapan Administrasi Register Perkara dan Keuangan Perkara Secara 
        Elektronik pada Peradilan Agama;
4.     Surat Dirjen Badilag Nomor 0956/DjA/HM.02.3/III/2019 tanggal 18 Maret 2019 perihal 
        Penggunaan Aplikasi Pendukung SIPP untuk memonitor dan mencetak laporan keuangan 
        perkara, penggunaan aplikasi keuangan perkara menjadi keharusan dalam pengadministrasian 
        keuanga perkara;</w:t>
            </w:r>
          </w:p>
          <w:p w14:paraId="2A8CC73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75C3485F" w14:textId="3593249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Kurangnya kontrol dari pejabat yang berwenang</w:t>
            </w:r>
          </w:p>
          <w:p w14:paraId="5FBC489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553AA2A6" w14:textId="74209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Pembukuan dan proses jalannya keuanga perkara belum sesuai dengan aturan yang berlaku</w:t>
            </w:r>
          </w:p>
          <w:p w14:paraId="457E9E8F"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7A6CADB9" w14:textId="7E0A6D8F"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Disarankan kepada Pejabat yang berwenang agar lebih meningkatkan pengawasan dan monitoring terhadap proses pelaksanaan dan pengelolaan keuangan perkara</w:t>
            </w:r>
          </w:p>
        </w:tc>
      </w:tr>
      <w:tr w:rsidR="00FD71FE" w:rsidRPr="00FD71FE" w14:paraId="36519482" w14:textId="77777777" w:rsidTr="00D17FFE">
        <w:tc>
          <w:tcPr>
            <w:tcW w:w="460" w:type="dxa"/>
          </w:tcPr>
          <w:p w14:paraId="002F39B1" w14:textId="3CAA2147" w:rsidR="00FD71FE" w:rsidRPr="00FD71FE" w:rsidRDefault="00FD71FE" w:rsidP="000477BB">
            <w:pPr>
              <w:tabs>
                <w:tab w:val="left" w:pos="1418"/>
              </w:tabs>
              <w:spacing w:line="276" w:lineRule="auto"/>
              <w:jc w:val="both"/>
              <w:rPr>
                <w:b/>
                <w:bCs/>
              </w:rPr>
            </w:pPr>
            <w:r w:rsidRPr="00FD71FE">
              <w:rPr>
                <w:b/>
                <w:bCs/>
              </w:rPr>
              <w:t>3.</w:t>
            </w:r>
          </w:p>
        </w:tc>
        <w:tc>
          <w:tcPr>
            <w:tcW w:w="8583" w:type="dxa"/>
          </w:tcPr>
          <w:p w14:paraId="2EC4EA82"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53654156" w14:textId="0C391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2. Implementasi Aplikasi Unggulan Badilag
b.	Kondisi 
1). Aplikasi Antrian Sidang
- Telah tersedia dan belum berfungsi 
2). Aplikasi Informasi Perkara ( Aco Integraited Syistem )
- Telah tersedia dan berfungsi efektif
3). Aplikasi Notifikasi Perkara
- Telah tersedia dan berfungsi efektif
4). Aplikasi E- Keuangan
- Telah berfungsi efektif
5). Aplikasi E- Register
- Telah berfungsi efektif
6). Aplikasi PNBP
- Telah berfungsi efektif
7). Aplikasi Basis Data Terpadu Kemiskinan
- Telah berfungsi efektif
8). Aplikasi E- Eksaminasi
- Telah berfungsi efektif
9). Aplikasi Command Center Badilag
- Telah berfungsi efektif
10). Aplikasi Verifikasi Akta Cerai
- Telah berfungsi efektif
11). Aplikasi Gugatan Mandiri
- Telah berfungsi efektif</w:t>
            </w:r>
          </w:p>
          <w:p w14:paraId="6E886CBC"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2C0691A" w14:textId="23D859E0"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2.Implementasi Aplikasi Unggulan Badilag
b.	Kondisi 
1). Aplikasi Antrian Sidang
- Telah tersedia dan belum berfungsi 
2). Aplikasi Informasi Perkara ( Aco Integraited Syistem )
- Telah tersedia dan berfungsi efektif
3). Aplikasi Notifikasi Perkara
- Telah tersedia dan berfungsi efektif
4). Aplikasi E- Keuangan
- Telah berfungsi efektif
5). Aplikasi E- Register
- Telah berfungsi efektif
6). Aplikasi PNBP
- Telah berfungsi efektif
7). Aplikasi Basis Data Terpadu Kemiskinan
- Telah berfungsi efektif
8). Aplikasi E- Eksaminasi
- Telah berfungsi efektif
9). Aplikasi Command Center Badilag
- Telah berfungsi efektif
10). Aplikasi Verifikasi Akta Cerai
- Telah berfungsi efektif
11). Aplikasi Gugatan Mandiri
- Telah berfungsi efektif</w:t>
            </w:r>
          </w:p>
          <w:p w14:paraId="2A8CC73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75C3485F" w14:textId="3593249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Pengadilan telah berusaha untuk mengaktifkan notifikasi, akan tetapi belum ada respon dari pihak Telekom/Telekomsel.</w:t>
            </w:r>
          </w:p>
          <w:p w14:paraId="5FBC489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553AA2A6" w14:textId="74209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Ada satu aplikasi yang  tidak bisa dilaksanakan karena alatnya belum bisa dioperasikan</w:t>
            </w:r>
          </w:p>
          <w:p w14:paraId="457E9E8F"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7A6CADB9" w14:textId="7E0A6D8F"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Terhadap aplikasi unggulan badilag yang belum dapat dioperasikan agar segera diusahakan supaya alat/mesin tersebut dapat dipergunakan  dengan semestinya</w:t>
            </w:r>
          </w:p>
        </w:tc>
      </w:tr>
      <w:tr w:rsidR="00FD71FE" w:rsidRPr="00FD71FE" w14:paraId="36519482" w14:textId="77777777" w:rsidTr="00D17FFE">
        <w:tc>
          <w:tcPr>
            <w:tcW w:w="460" w:type="dxa"/>
          </w:tcPr>
          <w:p w14:paraId="002F39B1" w14:textId="3CAA2147" w:rsidR="00FD71FE" w:rsidRPr="00FD71FE" w:rsidRDefault="00FD71FE" w:rsidP="000477BB">
            <w:pPr>
              <w:tabs>
                <w:tab w:val="left" w:pos="1418"/>
              </w:tabs>
              <w:spacing w:line="276" w:lineRule="auto"/>
              <w:jc w:val="both"/>
              <w:rPr>
                <w:b/>
                <w:bCs/>
              </w:rPr>
            </w:pPr>
            <w:r w:rsidRPr="00FD71FE">
              <w:rPr>
                <w:b/>
                <w:bCs/>
              </w:rPr>
              <w:t>4.</w:t>
            </w:r>
          </w:p>
        </w:tc>
        <w:tc>
          <w:tcPr>
            <w:tcW w:w="8583" w:type="dxa"/>
          </w:tcPr>
          <w:p w14:paraId="2EC4EA82"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53654156" w14:textId="0C391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C.	Administrasi Perkara dan Yustisial Lainnya
1.	Keadaan Ruang Arsip.
Sesuai LHP yang lalu bahwa Pengadilan Agama Sawahlunto kehilangan arsip perkara dari tahun 1984 sampai dengan tahun 1990, sekarang sudah ditindaklanjuti dan sedang mengusahakan mencari arsip tersebut.
a.	Kondisi 
1). Fisik Berkas pada Ruang Arsip
-	Pisik berkas  tertata dengan rapi dalam bok sesuai buku II.
	dan arsip yang lebih 30 tahun dapat dihapus.
2). Keadaan Ruang Arsip
-	Ruang arsip rapi dan bersih
c.	Rekomendasi</w:t>
            </w:r>
          </w:p>
          <w:p w14:paraId="6E886CBC"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2C0691A" w14:textId="23D859E0"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Undang-Undang Nomor 43 Tahun 2009 tentang Arsip;
2. Peraturan Kepala Arsip Nasional Republik Indonesia Nomor 25 Tahun 2012 tentang Pedoman 
    Pemusnahan Arsip;
2. Peraturan Pemerintah Nomor 28 Tahun 2012 tentang Pelaksanaan Undang-Undang Nomor 43 
   Tahun 2009 tentang Kearsipan</w:t>
            </w:r>
          </w:p>
          <w:p w14:paraId="2A8CC73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75C3485F" w14:textId="3593249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p w14:paraId="5FBC489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553AA2A6" w14:textId="74209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p w14:paraId="457E9E8F"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7A6CADB9" w14:textId="7E0A6D8F"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tc>
      </w:tr>
      <w:tr w:rsidR="00FD71FE" w:rsidRPr="00FD71FE" w14:paraId="36519482" w14:textId="77777777" w:rsidTr="00D17FFE">
        <w:tc>
          <w:tcPr>
            <w:tcW w:w="460" w:type="dxa"/>
          </w:tcPr>
          <w:p w14:paraId="002F39B1" w14:textId="3CAA2147" w:rsidR="00FD71FE" w:rsidRPr="00FD71FE" w:rsidRDefault="00FD71FE" w:rsidP="000477BB">
            <w:pPr>
              <w:tabs>
                <w:tab w:val="left" w:pos="1418"/>
              </w:tabs>
              <w:spacing w:line="276" w:lineRule="auto"/>
              <w:jc w:val="both"/>
              <w:rPr>
                <w:b/>
                <w:bCs/>
              </w:rPr>
            </w:pPr>
            <w:r w:rsidRPr="00FD71FE">
              <w:rPr>
                <w:b/>
                <w:bCs/>
              </w:rPr>
              <w:t>5.</w:t>
            </w:r>
          </w:p>
        </w:tc>
        <w:tc>
          <w:tcPr>
            <w:tcW w:w="8583" w:type="dxa"/>
          </w:tcPr>
          <w:p w14:paraId="2EC4EA82"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53654156" w14:textId="0C391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Implementasi kepatuhan pelaporan melalui Aplikasi Kinsatker Badilag Mahkamah Agung RI
   Setiap data dilaporkan melalui Aplikasi Kinsatker Badilag sesuai kategori laporan     (bulan atau  triwulan) meliputi :
1). Dekorum Ruang Sidang
2). Perkara Ekonomi Syari’ah.
3). Gugatan Sederhana Ekonomi Syari’ah
4). Inovasi
5). Juara/Penghargaa
6). Keuangan Eksekusi
7). Keuangan Konsinyasi
8). Keuangan Perkara
9). Layanan Meja Informasi
10). Sidang diluar gedung (LI-PA 14).
11). Pembebasan Biaya Perkara (LI-PA 15).
12). Pos Bakum (LI-PA 16).
13). Sidang Terpadu (LI-PA 23).
14). Audio Layanan dan Mediasi
15). Perkara E-Court
16). Pengguna Gugatan Mandiri
17). Penilaian APM
18). Validasi PTSP
2. Data ada yang belum dilaporkan ke Aplikasi melalui Kinsatker Badilag sesuai kategori laporan(bulan atau triwulan)</w:t>
            </w:r>
          </w:p>
          <w:p w14:paraId="6E886CBC"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2C0691A" w14:textId="23D859E0"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Peraturan Mahkamah Agung RI Nomor 3 Tahun 2018 tentang Administrasi Perkara di Pengadilan Secara Elektronik;
Surat Keputusan Ketua Mahkamah Agung RI Nomor 71/KMA/IV/2019 tentang Pemberlakuan Aplikasi Sistem Informasi Penelusuran Perkara Pengadilan Tingkat Banding dan Pengadilan Tingkat Pertama Pada Empat Lingkungan Peradilan;
Surat Keputusan Dirjen Badilag Mahkamah Agung RI Nomor NOMOR 056/DJA/HK.05/SK/I/2020 tentang Pelaksanaan Administrasi Perkara dan Persidangan di Pengadilan Agama secara Elektronik;</w:t>
            </w:r>
          </w:p>
          <w:p w14:paraId="2A8CC73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75C3485F" w14:textId="3593249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Kurang memahami aturan dan tidak teliti dalam melaporkan ke Kinsatker</w:t>
            </w:r>
          </w:p>
          <w:p w14:paraId="5FBC489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553AA2A6" w14:textId="74209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Laporan tidak lengkap</w:t>
            </w:r>
          </w:p>
          <w:p w14:paraId="457E9E8F"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7A6CADB9" w14:textId="7E0A6D8F"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Petugas/ Pejabat harus memperhatikan aturan yang ada</w:t>
            </w:r>
          </w:p>
        </w:tc>
      </w:tr>
      <w:tr w:rsidR="00FD71FE" w:rsidRPr="00FD71FE" w14:paraId="36519482" w14:textId="77777777" w:rsidTr="00D17FFE">
        <w:tc>
          <w:tcPr>
            <w:tcW w:w="460" w:type="dxa"/>
          </w:tcPr>
          <w:p w14:paraId="002F39B1" w14:textId="3CAA2147" w:rsidR="00FD71FE" w:rsidRPr="00FD71FE" w:rsidRDefault="00FD71FE" w:rsidP="000477BB">
            <w:pPr>
              <w:tabs>
                <w:tab w:val="left" w:pos="1418"/>
              </w:tabs>
              <w:spacing w:line="276" w:lineRule="auto"/>
              <w:jc w:val="both"/>
              <w:rPr>
                <w:b/>
                <w:bCs/>
              </w:rPr>
            </w:pPr>
            <w:r w:rsidRPr="00FD71FE">
              <w:rPr>
                <w:b/>
                <w:bCs/>
              </w:rPr>
              <w:t>6.</w:t>
            </w:r>
          </w:p>
        </w:tc>
        <w:tc>
          <w:tcPr>
            <w:tcW w:w="8583" w:type="dxa"/>
          </w:tcPr>
          <w:p w14:paraId="2EC4EA82"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53654156" w14:textId="0C391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Akta Cerai yang Belum diambil pihak
	Kondisi 
-  Masih ada Akta Cerai yang telah diterbitkan belum diambil/diserahkan kepada pihak</w:t>
            </w:r>
          </w:p>
          <w:p w14:paraId="6E886CBC"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2C0691A" w14:textId="23D859E0"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Surat Direktorat Jenderal Kelembagaan Agama Islam Nomor EV/KS.01.2/ED/30/1999 taanggal 6 September 1999.
-  Undang-Undang Nomor 25 Tahun 2009 tentang Pelayanan Publik;</w:t>
            </w:r>
          </w:p>
          <w:p w14:paraId="2A8CC73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75C3485F" w14:textId="3593249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Pihak tidak datang untuk mengambil Akta Cerai melalui Layanan Penyerahan Produk Pengadilan pada PTSP.</w:t>
            </w:r>
          </w:p>
          <w:p w14:paraId="5FBC489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553AA2A6" w14:textId="74209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Akta Cerai yang belum diambil pihak terus bertambah setiap tahun</w:t>
            </w:r>
          </w:p>
          <w:p w14:paraId="457E9E8F"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7A6CADB9" w14:textId="7E0A6D8F"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Bagaimana kalau PA. Sawahlnto  berinovasi dalam hal ini dengan tidak menapihkan Ketentuan Peraturan berlaku seperti : Peraturan Pemerintah Nomor 5 Tahun 2019.</w:t>
            </w:r>
          </w:p>
        </w:tc>
      </w:tr>
    </w:tbl>
    <w:p w14:paraId="4CBEFDD7" w14:textId="77777777" w:rsidR="00FD71FE" w:rsidRPr="00FD71FE" w:rsidRDefault="00FD71FE" w:rsidP="00FD71FE">
      <w:pPr>
        <w:pBdr>
          <w:top w:val="nil"/>
          <w:left w:val="nil"/>
          <w:bottom w:val="nil"/>
          <w:right w:val="nil"/>
          <w:between w:val="nil"/>
        </w:pBdr>
        <w:spacing w:line="360" w:lineRule="auto"/>
        <w:ind w:left="364"/>
        <w:jc w:val="both"/>
        <w:rPr>
          <w:rFonts w:eastAsia="Arial"/>
          <w:b/>
          <w:color w:val="000000"/>
        </w:rPr>
      </w:pPr>
    </w:p>
    <w:p w14:paraId="3C456794" w14:textId="11B7A198" w:rsidR="00340515" w:rsidRPr="00FD71FE" w:rsidRDefault="00340515" w:rsidP="00340515">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t>Administrasi</w:t>
      </w:r>
      <w:r w:rsidRPr="00FD71FE">
        <w:rPr>
          <w:rFonts w:eastAsia="Arial"/>
          <w:b/>
          <w:color w:val="000000"/>
          <w:lang w:val="en-US"/>
        </w:rPr>
        <w:t xml:space="preserve"> </w:t>
      </w:r>
      <w:proofErr w:type="spellStart"/>
      <w:r w:rsidRPr="00FD71FE">
        <w:rPr>
          <w:rFonts w:eastAsia="Arial"/>
          <w:b/>
          <w:color w:val="000000"/>
          <w:lang w:val="en-US"/>
        </w:rPr>
        <w:t>persidangan</w:t>
      </w:r>
      <w:proofErr w:type="spellEnd"/>
      <w:r w:rsidRPr="00FD71FE">
        <w:rPr>
          <w:rFonts w:eastAsia="Arial"/>
          <w:b/>
          <w:color w:val="000000"/>
          <w:lang w:val="en-US"/>
        </w:rPr>
        <w:t xml:space="preserve"> dan </w:t>
      </w:r>
      <w:proofErr w:type="spellStart"/>
      <w:r w:rsidRPr="00FD71FE">
        <w:rPr>
          <w:rFonts w:eastAsia="Arial"/>
          <w:b/>
          <w:color w:val="000000"/>
          <w:lang w:val="en-US"/>
        </w:rPr>
        <w:t>pelaksanaan</w:t>
      </w:r>
      <w:proofErr w:type="spellEnd"/>
      <w:r w:rsidRPr="00FD71FE">
        <w:rPr>
          <w:rFonts w:eastAsia="Arial"/>
          <w:b/>
          <w:color w:val="000000"/>
          <w:lang w:val="en-US"/>
        </w:rPr>
        <w:t xml:space="preserve"> </w:t>
      </w:r>
      <w:proofErr w:type="spellStart"/>
      <w:r w:rsidRPr="00FD71FE">
        <w:rPr>
          <w:rFonts w:eastAsia="Arial"/>
          <w:b/>
          <w:color w:val="000000"/>
          <w:lang w:val="en-US"/>
        </w:rPr>
        <w:t>putusan</w:t>
      </w:r>
      <w:proofErr w:type="spellEnd"/>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6"/>
        <w:gridCol w:w="8567"/>
      </w:tblGrid>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1.</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Rata rata putusan dalam berkas belum ada yang dijilid, klihatan tidak rapi.</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Seharusnya putusan itu di jilid supaya kelihatan  rapi, bukan hanya diklip .</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Panitera, Panmud tidak melihat /tidak membandingkan dengan satkier lain,  yang melakukan penjilidan putusan dalam berkas sehingg kelihatan rapi.</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Putusan itu kelihatan tidak rapi.</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Putusan harus di jiulid  supaaya kelihatan rapi.</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2.</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Perkara Nomor 2/Pdt.GS/2022/PA. Swl
BAS. Kedua mau membacakan gugatan , gugatan Penggugat tertanggal 05 Januari 2022 dibetulkan dengan pulpen, kelihatan tidak rapi kotor. Harusnya semua berkas yang diminut harus bersih rapi tidak ada coret coretan.</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Seharusnya semua berkas yang diminut harus bersih rapi tidak ada coret coretan, bilamana ada coretan harus di perbaiki dan di prin ulang supaya rapi.</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Panitara sidang lupa memperbaiki  tidak diprin ulang sebelum berkas diminut.</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Kelihatan berkas tidak rapi karena ada lembaran  yang masih  coret coratan.</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Panitera sidang setiap melakukan minutasi  harus memperhatikan kebersihan berkas , bilamana ada lembaran yang kotor harus diperbaiki dan prin ualng supya rapi  dan kelihatan bersih.</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3.</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Perkara nomor 2 dan 3/Pdt.GS/2022/PA.Swl Persidangan dilakukan tiga kali sidang tanpa dihadiri pihak lawan (putus Verstek)  siding pertama dan kedua ada panggilan kepada Tergugat,  tetapi pada siding ketiga Tergugat tidak dipanggil pada hal siding kedua Tergugat tidak hadir  perkara lansung diputus.</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Harusnya setiap persidangan  ada panggilan kepada para pihak, dipanggil lansung ketempat domisili yang bersangkutan kalau dia tidak hadir, atau diberitahukan dipersidangan kepada para pihak yang hadir untuk hadir pada  jadwal siding yang akan datang.</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Ketua Majelis lupa  melihat alasan penundaan siding dan tidak memerikisa relas untuk sidang lanjutan.</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Persidangan tersebut menyalahi hukum acara , RB.g  Pasal 121.</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Majelis  Hakim setiap mau melaksanakan persidangan harus melihat relas terlebih dahulu, ada atau tidak  ada relas. Sah atau tidak sah relas/panggilan.</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4.</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Pada umumnya di PA. Sawahlunto  perkara perceraian baik cerai gugat maupun cerai talak  belum menjadikan  SEMA. Nomor 4 Tahun 2014, tentang pemberlakuan Hasil Rapat Pleno Kamar Mahkamah Agung Tahun 2013, sebagai pertimbangan hukum tetapi masih mengacu pada  UU No ITH1974. KHI. RB.g dll.</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Sudah seharusnya Hakim hakim baik tingkat pertama maupun tingkat banding dalam masalah perceraian memasukkan SEMA. Nomor 4 Tahun 2014, Tentang Pemberlakuan Hasil Rapat Pleno Kamar Mahkamah Agung Tahun 2013, sebagai salah satu dasar pertimbangan hukum kita.</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Bapak bapak kita di Mahkamah Agung RI. Sudah melakukan  pembahasan pembahasan  tentang kasus kasus yang terjadi  pada Tingkat pertama maupun tingkat banding.</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Bilamana kita tidak memasukan SEMA Nomor 4 Tahun 2014 Tentang pemberlakuan hasil   Rapat Pleno Kamar menjadi pertimbangan hukum   berarti kita tidak menghargai Pendapat pendapat bapak kita di MA.</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Sudah seharusnya Peradilan Agama  Tingkat Pertama maupun Tingkat banding dalam kasus perceraian menjadikan SEMA Nomor 4 Tahun 2014 Tentang pemberlakuan hasil   Rapat Pleno Kamar menjadi  salah satu dasar pertimbangan hukum.</w:t>
            </w:r>
          </w:p>
        </w:tc>
      </w:tr>
    </w:tbl>
    <w:p w14:paraId="01CE5012" w14:textId="4F219821" w:rsidR="00340515" w:rsidRPr="00FD71FE" w:rsidRDefault="00340515" w:rsidP="00340515">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lastRenderedPageBreak/>
        <w:t>Administrasi</w:t>
      </w:r>
      <w:r w:rsidRPr="00FD71FE">
        <w:rPr>
          <w:rFonts w:eastAsia="Arial"/>
          <w:b/>
          <w:color w:val="000000"/>
          <w:lang w:val="en-US"/>
        </w:rPr>
        <w:t xml:space="preserve"> </w:t>
      </w:r>
      <w:proofErr w:type="spellStart"/>
      <w:r w:rsidRPr="00FD71FE">
        <w:rPr>
          <w:rFonts w:eastAsia="Arial"/>
          <w:b/>
          <w:color w:val="000000"/>
          <w:lang w:val="en-US"/>
        </w:rPr>
        <w:t>umum</w:t>
      </w:r>
      <w:proofErr w:type="spellEnd"/>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03"/>
        <w:gridCol w:w="8540"/>
      </w:tblGrid>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1.</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Tidak ditemukannya tempat penyimpanan uang tunai yang aman / tempat untuk melindungi barang - barang berharga dari bahaya kebakaran atau pencurian pada ruangan bendahara pengeluaran. 
Brankas tersebut masih berada di Gedung PA Sawahlunto yang lama, dengan kondisi yang tidak layak pakai
Kas Tunai disimpan didalam laci meja kerja bendahara</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Peraturan Menteri Keuangan RI No. 230/PMK.05/2016 tentang Kedudukan dan tanggungjawab bendahara Pada Satuan Kerja Pengelolaan APBN</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Brankas sebelumnya masih berada di gedung lama, dan sekarang kondisi sudah tidak dapat digunakan lagi.</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Tidak dapat dipertanggungjawabkan pengelolaan kas tunai pada bendahara</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Melakukan Penghapusan terhadap brankas yang ada di gedung Lama PA Sawahlunto.
Pengadaan Brankas</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2.</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Terdapat Pertanggungjawaban Perjalanan Dinas Ke Jakarta pada Tgl 22-24 Maret 2022 , transportasi dibayarkan, namun tidak dapat menunjukan bukti-bukti berupa kuitansi/struk penyedia jasa transportasi total senilai  Rp. 718.000,-</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Surat SEKMA No. 1675/SEK/KU.00/9/2020 tgl. 25 September 2020, tentang Penerapan perubahan SBM TA 2020</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Petugas tidak mengetahui aturan tersebut</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kelebihan belanja barang berupa perjalanan dinas</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kelebihan belanja barang tersebut harus dikembalikan ke negara</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3.</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Kuitansi No. 00051, 00052/KW/401931/2022 tgl 25 Februari 2022 tidak terdapat Nota/struk Pembayaran sebagai dasar pembuatan kuitansi 
kuitansi No. 00054/KW/401931/2022 tgl. 1 Maret 2022, belanja pemeliharaan peralatan dan mesin senilai Rp 8.600.000 tidak bermaterai
- Dokumen pertanggungjawaban keuangan tersusun rapi per SPM per bulan</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PP No.12 tahun 2019 tentang Pengelolaan daerahPMK No.230/PMK.05/2016 Tentang kedudukan dan tanggungjawab Bendahara pada satuan kerja. PMK No.178/PMK.05/2018 tentang perubahan PMK No.190/PMK.05/2012 tentang Tata Cara Pembayaran dalam rangka Pelaksanaan Anggaran Pendapatan dan Belanja Negara</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Ketidak telitian petugas dalam mempertanggungjawabkan dokumen keuangan</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Dokumen keuangan tidak dapat dipertanggungjawabkan</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segera melengkapi dokumen yang kurang tersebut</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4.</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SK Pengelola Keuangan nomor W3-A6/002,003,004/KU.01/I/2022  tanggal 3 Januari 2022 tidak terdapat uraian tugas tim, tidak memiliki lampiran daftar honor tim pengelola. PPK dan Bendahara Penerimaan belum ada sertifikat. 
Belum pernah dilakukan pemeriksaan kas oleh KPA 3 bulan sekali</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Peraturan Menteri Keuangan Nomor 60/PMK.02/2021 tentang Standar Biaya Masukan Tahun Anggaran 2022 UU No 1 tahun 2004 tentang Perbendaharaan NegaraPMK No.178/PMK.05/2018 tentang perubahan PMK No.190/PMK.05/2012 tentang Tata Cara Pembayaran dalam rangka</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hanya mengikuti format SK yang sudah ada</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Tidak ada uraian tugas mengakibatkan tidak diketahui penanggungjawab (PIC) pekerjaan pengelolaan keuangan. Tidak adanya SK honor, mengakibatkan tidak adanya legal standing untuk pembayaran honor tim pengelola keuangan</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Menyempurnakan SK Pengelola Keuangan dengan membuat uraian tugas masing-masing personil, membuat lampiran daftar honor tim pengelolaLakukan pemantauan terhadap penerbitan sertifikat bendahara penerimaan yang sudah mengikuti tes</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5.</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Pembayaran sewa rumah dinas dilakukan pada peride 1 tahun. 
Pajak yang dikenakan hanya PPH Final , sedangkan menerima sewa dengan nominal diatas 2 juta diwajibkan PPN 11%</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Surat SEKMA No 169/SEK.KU.01/I/2020 tanggal 17 Januari 2020 tentang Pertanggungjawaban Bantuan sewa Rumah Dinas dan Pengajuan Biaya Transportasi Bagi Hakim dan Hakim Ad Hoc</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Kondisi masyarakat setempat tidak mengenal sewa bulanan, minimal 1 tahun</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Berpotensi kepada kerugian negara ketika hakim pindah dan tidak ada yang menggantikan, tentu rumah kosong dan uang sewa tidak dapat ditarik dari pemilik rumah</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sewa rumah dinas tersebut di sesuaikan dengan peraturan SEKMA No 169/SEK.KU.01/I/2020</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6.</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Belum seluruh BMN telah tercatat di aplikasi SIMAK BMN,  DBR tidak sesuai dg barang yang ada dalam ruangan.
- Printer Pengadaan Tahun 2022 belum dilakukan PSP BMN dan kondisi masih diruang Gudang- 
- Terdapat 3 PC pengadaan tahun 2021 yg pendistribusiaanya belum sesuai yang ada Di RKAKL, yaitu 1 PC utk ruangan Ketua, 1 PC untuk Ruangan Server dan 1 PC belum ada penunjukkan dan ditempatkan di dalam Ruang Gudang.
 - Terdapat Kondisi Barang dalam aplikasi yang telah Rusak Berat dan tidak ditemukan tetapi belum diajukan penghapusannya (dilakukan prosedur sesuai ketentuan)
- kwitansi pembelian belanja barang persediaan belum di input ke aplikasi persediaan
- Pencatatatan barang persediaan keluar atau habis pakai yang diserahkan kepada pegawai masih dicatat manual dan belum diinput ke aplikasi
-Belum ada dilaksanakan stock opname ATK  3 (tiga) bulan sekali dan dilaporkan kepada sekretaris</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PP No.27 Tahun 2014 tentang Pengelolaan BMN/ Daerah
PMK No.181/PMK.06/2016 Tentang Penatausahaan BMN
PMK No.83/PMK.06/2016 tentang Tata Cara Penghapusan dan Pemusnahan</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PC yang masih digudang rencana diserahkan setelah ruang PTSP direnovasi
printer belum didistribusikan dikarenakan belum diinput pada aplikasi SAKTI termasuk untuk input persediaan karena aplikasi SAKTI baru takut terjadi kesalahan 
barang barang yg tidak ditemukan sebagian berada pada gedung kantor lama</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BMN tidak dapat dipertanggungjawabkan
Ketika satker memerlukan peralatan dan mesin yang baru tidak bisa menggajukan belanja modal karena jumlah peralatan masih banyak</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Agar segera melakukan update Aplikasi SIMAK (Aset)
- Monitoring dan evaluasi aset baik yang ada dikantor baru maupun kantor lama
- Agar membentuk tim pendataan ulang Aset PA Sawahlunto
- Merinci Aset yang masih ada dan yang tidak ditemukan 
- Untuk Aset yang tidak ditemukan adar dalam laporan mencantumkan nilai aset sesuai dengan nilai yang ada pada aplikasi Aset
- Melaporkan barang yang tidak ditemukan ke Korwil</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7.</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Masih ada pegawai berdasarkan titik koordinat presensi kehadiran diluar kantor, Submenu ketidakhadiran pada menu lain-lain pada SIKEP belum pernah diinput</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 Sekretaris MA RI No 5 Tahun 2020 angka 2 dan 3
Perma No 3 Tahun 2020 Pasal 5</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Pegawai belum disiplin dalam pengisian presensi online</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Pengisian presensi online diluar kantor berakibat dalam monitoring presensi dianggap pegawai belum sampai dikantor , pemantau presensi online pada Aplikasi SIKEP di monitoring oleh Pengadilan Tinggi Agama dan Mahkamah Agung RI</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presensi dilaksanakan di kantor ,</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8.</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program kerja belum  dibagikan kepada pejabat terkait (Ketua, Wakil Ketua, Panitera, Sekretaris) dan belum di evaluasi</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Berdasarkan Undang-Undang Nomor 25 Tahun 2004 tentang Sistem Perencanaan Pembangunan Nasional mengamanatkan Pengendalian dan Evaluasi terhadap pelaksanaan rencana pembangunan. Pengendalian adalah serangkaian kegiatan manajemen yang dimaksudkan untuk menjamin agar suatu program/kegiatan yang dilaksanakan sesuai dengan rencana yang ditetapkan dilakukan melalui Pemantauan dan Pengawasan</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Program kerja belum dievaluasi karena belum ada dimasing-masing pejabat terkait</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tidak dapat diukur apakah program kerja sudah dilaksanakan sesuai rencana yang ditetapkan atau belum</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Melakukan Monev dan Program kerja dibagikan ke Pejabat Terkait</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9.</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Seluruh SOP belum direviu dan diupdate terakhir tahun 2018 (berkaitan dengan perubahan proses atau alur sesuai dengan kondisi terkini ataupun perubahan lainnya)</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Seluruh SOP telah direviu dan diupdate (berkaitan dengan perubahan proses atau alur sesuai dengan kondisi terkini ataupun perubahan lainnya) Persekma No 1 dan No 2 tahun 2012</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Tidak ada perubahan pada isi SOP</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Tidak diketahui tingkat efektivitas SOP yang ada</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Lakukan reviu dan update seluruh SOP berkaitan dengan perubahan proses atau alur sesuai dengan kondisi terkini ataupun perubahan lainnya, didahului dengan pembuatan SK Reviu SOP yang menuangkan struktur, uraian tugas, jadwal</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10.</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tersedianya buku pengunjung pustaka dan buku peminjaman buku pustaka 3. Buku Perpustakaan belum tertata rapi 4. Ruang perpustaakan belum rapi dan berdebu</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SK KMA Nomor : 85/KMA/SK/V/2014 tentang Pengelolaan perpustakaan di lingkungan Mahkamah Agung dan 4 (empat) Lingkungan Peradilan</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kurang perhatian terhadap ruangan perpustakaan</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Ruang Perpustakaan terlilhat tidak bersih dan tidak rapi, sehingga untuk membaca tidak nyaman
tidak diketahui berapa orang yang sudah mengunjungi ruang perpustakaan</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Agara disediakannya buku daftar pengunjung
Agar ruang perpustakaan lebih diperhatikan ke rapian dan kebersihannya</w:t>
            </w:r>
          </w:p>
        </w:tc>
      </w:tr>
    </w:tbl>
    <w:p w14:paraId="7FCF200A" w14:textId="77777777" w:rsidR="00FD71FE" w:rsidRPr="00FD71FE" w:rsidRDefault="00FD71FE" w:rsidP="00FD71FE">
      <w:pPr>
        <w:pBdr>
          <w:top w:val="nil"/>
          <w:left w:val="nil"/>
          <w:bottom w:val="nil"/>
          <w:right w:val="nil"/>
          <w:between w:val="nil"/>
        </w:pBdr>
        <w:spacing w:line="360" w:lineRule="auto"/>
        <w:ind w:left="364"/>
        <w:jc w:val="both"/>
        <w:rPr>
          <w:rFonts w:eastAsia="Arial"/>
          <w:b/>
          <w:color w:val="000000"/>
        </w:rPr>
      </w:pPr>
    </w:p>
    <w:p w14:paraId="2CB66E76" w14:textId="2BBCA9E9" w:rsidR="00340515" w:rsidRPr="00FD71FE" w:rsidRDefault="00340515" w:rsidP="00340515">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t>Kinerja Pelayanan Publik</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6"/>
        <w:gridCol w:w="8567"/>
      </w:tblGrid>
      <w:tr w:rsidR="00FD71FE" w:rsidRPr="00FD71FE" w14:paraId="7AB44C4D" w14:textId="77777777" w:rsidTr="00D17FFE">
        <w:tc>
          <w:tcPr>
            <w:tcW w:w="460" w:type="dxa"/>
          </w:tcPr>
          <w:p w14:paraId="480D1C03" w14:textId="17978747" w:rsidR="00FD71FE" w:rsidRPr="00FD71FE" w:rsidRDefault="00FD71FE" w:rsidP="000477BB">
            <w:pPr>
              <w:tabs>
                <w:tab w:val="left" w:pos="1418"/>
              </w:tabs>
              <w:spacing w:line="276" w:lineRule="auto"/>
              <w:jc w:val="both"/>
              <w:rPr>
                <w:b/>
                <w:bCs/>
              </w:rPr>
            </w:pPr>
            <w:r w:rsidRPr="00FD71FE">
              <w:rPr>
                <w:b/>
                <w:bCs/>
              </w:rPr>
              <w:t>1.</w:t>
            </w:r>
          </w:p>
        </w:tc>
        <w:tc>
          <w:tcPr>
            <w:tcW w:w="8583" w:type="dxa"/>
          </w:tcPr>
          <w:p w14:paraId="39F88D0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0F46717A" w14:textId="0B6F911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Laporan dari petugas PTSP kepada Penanggung jawab PTSP Laporan dari Petugas PTSP kepada Penanggung jawab PTP setiap bulan belum ada atau belum dilaksanakan sesuai dengan Keputusan Dirjen Badilag MARI Nomor 1403.b/DJA/SK/OT.01.3/8/2018</w:t>
            </w:r>
          </w:p>
          <w:p w14:paraId="1C7C107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E8F7E97" w14:textId="502D5CC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Undang-Undang Nomor 25 Tahun 2009 tentang Pelayanan Publik;2.  Keputusan Ketua Mahkamah Agung Nomor 1-144/KMA/SK/I/2011 tentang Pedoman Pelayanan      Informasi di Pengadilan;3.  Dirjen Badilag MARI Nomor 1403.b/DJA/SK/OT.01.3/8/2018</w:t>
            </w:r>
          </w:p>
          <w:p w14:paraId="41F841E5"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6C04BC44" w14:textId="13D4F6F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Pengadilan Agama Sawahlunto saat tim turun untuk pembinaan dan pengawasan ini sedang mengadakan pembenahan ruang PTSP, yang mana ruang PTSP tersebut sempit sehingga petugas meja Informasi dan Pengaduan mejanya terpisah dengan petugas PTSP yang lainnya.</w:t>
            </w:r>
          </w:p>
          <w:p w14:paraId="0CB760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720C9265" w14:textId="2D05AA48"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tidak ada pertanggungjawaban laporan PTSP</w:t>
            </w:r>
          </w:p>
          <w:p w14:paraId="675913C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5F592A30" w14:textId="4FA85F1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Diharapkan agar Pengadilan Agama Sawahlnto menyegerakan untuk menyelesaikan pembenahan dari ruang PTSP.</w:t>
            </w:r>
          </w:p>
        </w:tc>
      </w:tr>
    </w:tbl>
    <w:p w14:paraId="3941FDD6" w14:textId="77777777" w:rsidR="00263B59" w:rsidRPr="00FD71FE" w:rsidRDefault="00263B59" w:rsidP="00263B59">
      <w:pPr>
        <w:rPr>
          <w:rFonts w:eastAsia="Arial"/>
        </w:rPr>
      </w:pPr>
      <w:r w:rsidRPr="00FD71FE">
        <w:rPr>
          <w:rFonts w:eastAsia="Arial"/>
        </w:rPr>
        <w:br w:type="page"/>
      </w:r>
    </w:p>
    <w:p w14:paraId="33B3D076" w14:textId="40702BAE" w:rsidR="00263B59" w:rsidRPr="00FD71FE" w:rsidRDefault="00263B59" w:rsidP="00263B59">
      <w:pPr>
        <w:pBdr>
          <w:top w:val="nil"/>
          <w:left w:val="nil"/>
          <w:bottom w:val="nil"/>
          <w:right w:val="nil"/>
          <w:between w:val="nil"/>
        </w:pBdr>
        <w:spacing w:line="360" w:lineRule="auto"/>
        <w:jc w:val="center"/>
        <w:rPr>
          <w:rFonts w:eastAsia="Arial"/>
          <w:b/>
          <w:color w:val="000000"/>
          <w:lang w:val="en-US"/>
        </w:rPr>
      </w:pPr>
      <w:r w:rsidRPr="00FD71FE">
        <w:rPr>
          <w:rFonts w:eastAsia="Arial"/>
          <w:b/>
          <w:color w:val="000000"/>
        </w:rPr>
        <w:lastRenderedPageBreak/>
        <w:t>BAB I</w:t>
      </w:r>
      <w:r w:rsidRPr="00FD71FE">
        <w:rPr>
          <w:rFonts w:eastAsia="Arial"/>
          <w:b/>
          <w:color w:val="000000"/>
          <w:lang w:val="en-US"/>
        </w:rPr>
        <w:t>II</w:t>
      </w:r>
    </w:p>
    <w:p w14:paraId="145110EB" w14:textId="4B3AEF41" w:rsidR="00263B59" w:rsidRPr="00FD71FE" w:rsidRDefault="00263B59" w:rsidP="00263B59">
      <w:pPr>
        <w:pBdr>
          <w:top w:val="nil"/>
          <w:left w:val="nil"/>
          <w:bottom w:val="nil"/>
          <w:right w:val="nil"/>
          <w:between w:val="nil"/>
        </w:pBdr>
        <w:spacing w:line="360" w:lineRule="auto"/>
        <w:jc w:val="center"/>
        <w:rPr>
          <w:rFonts w:eastAsia="Arial"/>
          <w:b/>
          <w:color w:val="000000"/>
          <w:lang w:val="en-US"/>
        </w:rPr>
      </w:pPr>
      <w:r w:rsidRPr="00FD71FE">
        <w:rPr>
          <w:rFonts w:eastAsia="Arial"/>
          <w:b/>
          <w:color w:val="000000"/>
        </w:rPr>
        <w:t>KESIMPULAN</w:t>
      </w:r>
      <w:r w:rsidRPr="00FD71FE">
        <w:rPr>
          <w:rFonts w:eastAsia="Arial"/>
          <w:b/>
          <w:color w:val="000000"/>
          <w:lang w:val="en-US"/>
        </w:rPr>
        <w:t xml:space="preserve"> DAN REKOMENDASI</w:t>
      </w:r>
    </w:p>
    <w:p w14:paraId="0502B6E1" w14:textId="77777777" w:rsidR="00263B59" w:rsidRPr="00FD71FE" w:rsidRDefault="00263B59" w:rsidP="00263B59">
      <w:pPr>
        <w:pBdr>
          <w:top w:val="nil"/>
          <w:left w:val="nil"/>
          <w:bottom w:val="nil"/>
          <w:right w:val="nil"/>
          <w:between w:val="nil"/>
        </w:pBdr>
        <w:spacing w:line="360" w:lineRule="auto"/>
        <w:ind w:left="720"/>
        <w:jc w:val="center"/>
        <w:rPr>
          <w:rFonts w:eastAsia="Arial"/>
          <w:b/>
          <w:color w:val="000000"/>
        </w:rPr>
      </w:pPr>
    </w:p>
    <w:p w14:paraId="1E373338" w14:textId="63D16578" w:rsidR="00263B59" w:rsidRPr="00FD71FE" w:rsidRDefault="00263B59" w:rsidP="00263B59">
      <w:pPr>
        <w:spacing w:line="360" w:lineRule="auto"/>
        <w:jc w:val="both"/>
        <w:rPr>
          <w:rFonts w:eastAsia="Arial"/>
          <w:b/>
          <w:lang w:val="en-US"/>
        </w:rPr>
      </w:pPr>
      <w:r w:rsidRPr="00FD71FE">
        <w:rPr>
          <w:rFonts w:eastAsia="Arial"/>
          <w:b/>
          <w:lang w:val="en-US"/>
        </w:rPr>
        <w:t>A. Kesimpulan</w:t>
      </w:r>
    </w:p>
    <w:p w14:paraId="21232949" w14:textId="4688EDDD" w:rsidR="00DD7F0C" w:rsidRPr="00FD71FE" w:rsidRDefault="00DD7F0C" w:rsidP="00DD7F0C">
      <w:pPr>
        <w:spacing w:line="360" w:lineRule="auto"/>
        <w:ind w:left="284"/>
        <w:jc w:val="both"/>
        <w:rPr>
          <w:rFonts w:eastAsia="Arial"/>
          <w:color w:val="000000"/>
          <w:lang w:val="en-US"/>
        </w:rPr>
      </w:pPr>
      <w:proofErr w:type="spellStart"/>
      <w:r w:rsidRPr="00FD71FE">
        <w:rPr>
          <w:rFonts w:eastAsia="Arial"/>
          <w:color w:val="000000"/>
          <w:lang w:val="en-US"/>
        </w:rPr>
        <w:t>Berdasarkan</w:t>
      </w:r>
      <w:proofErr w:type="spellEnd"/>
      <w:r w:rsidRPr="00FD71FE">
        <w:rPr>
          <w:rFonts w:eastAsia="Arial"/>
          <w:color w:val="000000"/>
          <w:lang w:val="en-US"/>
        </w:rPr>
        <w:t xml:space="preserve"> </w:t>
      </w:r>
      <w:proofErr w:type="spellStart"/>
      <w:r w:rsidRPr="00FD71FE">
        <w:rPr>
          <w:rFonts w:eastAsia="Arial"/>
          <w:color w:val="000000"/>
          <w:lang w:val="en-US"/>
        </w:rPr>
        <w:t>hasil</w:t>
      </w:r>
      <w:proofErr w:type="spellEnd"/>
      <w:r w:rsidRPr="00FD71FE">
        <w:rPr>
          <w:rFonts w:eastAsia="Arial"/>
          <w:color w:val="000000"/>
          <w:lang w:val="en-US"/>
        </w:rPr>
        <w:t xml:space="preserve"> </w:t>
      </w:r>
      <w:proofErr w:type="spellStart"/>
      <w:r w:rsidRPr="00FD71FE">
        <w:rPr>
          <w:rFonts w:eastAsia="Arial"/>
          <w:color w:val="000000"/>
          <w:lang w:val="en-US"/>
        </w:rPr>
        <w:t>pemeriksaan</w:t>
      </w:r>
      <w:proofErr w:type="spellEnd"/>
      <w:r w:rsidRPr="00FD71FE">
        <w:rPr>
          <w:rFonts w:eastAsia="Arial"/>
          <w:color w:val="000000"/>
          <w:lang w:val="en-US"/>
        </w:rPr>
        <w:t xml:space="preserve"> Tim </w:t>
      </w:r>
      <w:proofErr w:type="spellStart"/>
      <w:r w:rsidRPr="00FD71FE">
        <w:rPr>
          <w:rFonts w:eastAsia="Arial"/>
          <w:color w:val="000000"/>
          <w:lang w:val="en-US"/>
        </w:rPr>
        <w:t>Pemeriksa</w:t>
      </w:r>
      <w:proofErr w:type="spellEnd"/>
      <w:r w:rsidRPr="00FD71FE">
        <w:rPr>
          <w:rFonts w:eastAsia="Arial"/>
          <w:color w:val="000000"/>
          <w:lang w:val="en-US"/>
        </w:rPr>
        <w:t xml:space="preserve"> </w:t>
      </w:r>
      <w:proofErr w:type="spellStart"/>
      <w:r w:rsidRPr="00FD71FE">
        <w:rPr>
          <w:rFonts w:eastAsia="Arial"/>
          <w:color w:val="000000"/>
          <w:lang w:val="en-US"/>
        </w:rPr>
        <w:t>Pengadilan</w:t>
      </w:r>
      <w:proofErr w:type="spellEnd"/>
      <w:r w:rsidRPr="00FD71FE">
        <w:rPr>
          <w:rFonts w:eastAsia="Arial"/>
          <w:color w:val="000000"/>
          <w:lang w:val="en-US"/>
        </w:rPr>
        <w:t xml:space="preserve"> Tinggi Agama Padang </w:t>
      </w:r>
      <w:proofErr w:type="spellStart"/>
      <w:r w:rsidRPr="00FD71FE">
        <w:rPr>
          <w:rFonts w:eastAsia="Arial"/>
          <w:color w:val="000000"/>
          <w:lang w:val="en-US"/>
        </w:rPr>
        <w:t>sebagaimana</w:t>
      </w:r>
      <w:proofErr w:type="spellEnd"/>
      <w:r w:rsidRPr="00FD71FE">
        <w:rPr>
          <w:rFonts w:eastAsia="Arial"/>
          <w:color w:val="000000"/>
          <w:lang w:val="en-US"/>
        </w:rPr>
        <w:t xml:space="preserve"> </w:t>
      </w:r>
      <w:proofErr w:type="spellStart"/>
      <w:r w:rsidRPr="00FD71FE">
        <w:rPr>
          <w:rFonts w:eastAsia="Arial"/>
          <w:color w:val="000000"/>
          <w:lang w:val="en-US"/>
        </w:rPr>
        <w:t>telah</w:t>
      </w:r>
      <w:proofErr w:type="spellEnd"/>
      <w:r w:rsidRPr="00FD71FE">
        <w:rPr>
          <w:rFonts w:eastAsia="Arial"/>
          <w:color w:val="000000"/>
          <w:lang w:val="en-US"/>
        </w:rPr>
        <w:t xml:space="preserve"> </w:t>
      </w:r>
      <w:proofErr w:type="spellStart"/>
      <w:r w:rsidRPr="00FD71FE">
        <w:rPr>
          <w:rFonts w:eastAsia="Arial"/>
          <w:color w:val="000000"/>
          <w:lang w:val="en-US"/>
        </w:rPr>
        <w:t>diuraikan</w:t>
      </w:r>
      <w:proofErr w:type="spellEnd"/>
      <w:r w:rsidRPr="00FD71FE">
        <w:rPr>
          <w:rFonts w:eastAsia="Arial"/>
          <w:color w:val="000000"/>
          <w:lang w:val="en-US"/>
        </w:rPr>
        <w:t xml:space="preserve"> pada Bab II </w:t>
      </w:r>
      <w:proofErr w:type="spellStart"/>
      <w:r w:rsidRPr="00FD71FE">
        <w:rPr>
          <w:rFonts w:eastAsia="Arial"/>
          <w:color w:val="000000"/>
          <w:lang w:val="en-US"/>
        </w:rPr>
        <w:t>diatas</w:t>
      </w:r>
      <w:proofErr w:type="spellEnd"/>
      <w:r w:rsidRPr="00FD71FE">
        <w:rPr>
          <w:rFonts w:eastAsia="Arial"/>
          <w:color w:val="000000"/>
          <w:lang w:val="en-US"/>
        </w:rPr>
        <w:t xml:space="preserve">, </w:t>
      </w:r>
      <w:proofErr w:type="spellStart"/>
      <w:r w:rsidRPr="00FD71FE">
        <w:rPr>
          <w:rFonts w:eastAsia="Arial"/>
          <w:color w:val="000000"/>
          <w:lang w:val="en-US"/>
        </w:rPr>
        <w:t>dapat</w:t>
      </w:r>
      <w:proofErr w:type="spellEnd"/>
      <w:r w:rsidRPr="00FD71FE">
        <w:rPr>
          <w:rFonts w:eastAsia="Arial"/>
          <w:color w:val="000000"/>
          <w:lang w:val="en-US"/>
        </w:rPr>
        <w:t xml:space="preserve"> </w:t>
      </w:r>
      <w:proofErr w:type="spellStart"/>
      <w:r w:rsidRPr="00FD71FE">
        <w:rPr>
          <w:rFonts w:eastAsia="Arial"/>
          <w:color w:val="000000"/>
          <w:lang w:val="en-US"/>
        </w:rPr>
        <w:t>disimpulk</w:t>
      </w:r>
      <w:proofErr w:type="spellEnd"/>
      <w:r w:rsidR="00FD71FE" w:rsidRPr="00FD71FE">
        <w:rPr>
          <w:rFonts w:eastAsia="Arial"/>
          <w:color w:val="000000"/>
        </w:rPr>
        <w:t>a</w:t>
      </w:r>
      <w:r w:rsidRPr="00FD71FE">
        <w:rPr>
          <w:rFonts w:eastAsia="Arial"/>
          <w:color w:val="000000"/>
          <w:lang w:val="en-US"/>
        </w:rPr>
        <w:t xml:space="preserve">n </w:t>
      </w:r>
      <w:proofErr w:type="spellStart"/>
      <w:r w:rsidRPr="00FD71FE">
        <w:rPr>
          <w:rFonts w:eastAsia="Arial"/>
          <w:color w:val="000000"/>
          <w:lang w:val="en-US"/>
        </w:rPr>
        <w:t>hal-hal</w:t>
      </w:r>
      <w:proofErr w:type="spellEnd"/>
      <w:r w:rsidRPr="00FD71FE">
        <w:rPr>
          <w:rFonts w:eastAsia="Arial"/>
          <w:color w:val="000000"/>
          <w:lang w:val="en-US"/>
        </w:rPr>
        <w:t xml:space="preserve"> </w:t>
      </w:r>
      <w:proofErr w:type="spellStart"/>
      <w:r w:rsidRPr="00FD71FE">
        <w:rPr>
          <w:rFonts w:eastAsia="Arial"/>
          <w:color w:val="000000"/>
          <w:lang w:val="en-US"/>
        </w:rPr>
        <w:t>sebagai</w:t>
      </w:r>
      <w:proofErr w:type="spellEnd"/>
      <w:r w:rsidRPr="00FD71FE">
        <w:rPr>
          <w:rFonts w:eastAsia="Arial"/>
          <w:color w:val="000000"/>
          <w:lang w:val="en-US"/>
        </w:rPr>
        <w:t xml:space="preserve"> </w:t>
      </w:r>
      <w:proofErr w:type="spellStart"/>
      <w:r w:rsidRPr="00FD71FE">
        <w:rPr>
          <w:rFonts w:eastAsia="Arial"/>
          <w:color w:val="000000"/>
          <w:lang w:val="en-US"/>
        </w:rPr>
        <w:t>berikut</w:t>
      </w:r>
      <w:proofErr w:type="spellEnd"/>
      <w:r w:rsidRPr="00FD71FE">
        <w:rPr>
          <w:rFonts w:eastAsia="Arial"/>
          <w:color w:val="000000"/>
          <w:lang w:val="en-US"/>
        </w:rPr>
        <w:t>:</w:t>
      </w:r>
    </w:p>
    <w:tbl>
      <w:tblPr>
        <w:tblStyle w:val="TableGrid"/>
        <w:tblW w:w="9251"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12"/>
        <w:gridCol w:w="8739"/>
      </w:tblGrid>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Ketua Pengadilan Agama Sawahlunto sudah menyusun Program kerja dengan mengikut sertakan Wakil, para Hakim, Panitera, Sekretaris dan pejabat lainnya. Program kerja sudah dibuat berdasarkan Inpres Nomor 7 Tahun 1999. Program kerja sudah mencakup pernyataan Visi, Misi strategi dan faktor-faktor keberhasilan dan Struktur  organisasi beserta personil  personil  sudah ditempatkan pada tempat yang mudah dilihat dan dibaca. Dan pejabat yang kosong sudah diusulkan, tapi belum pernah dievaluasi tentang pencapaian target perkegiatan;</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Pengawasan dan Pembinaan pada umumnya sudah berjalan dengan baik,  SK.  Pembagian tugas antara ketua dengan wakil  sudah ada. SK. Hakim Pengawas  bidang sudah ada, Hakim Pengawas bidang  masing masing  sudah melaksanakan tugas pengawasan dari Januari sampai April.  Pada umumnya sudah baik  meskipun sebagian   temuan- temuan belum  ditindak lanjuti  dengan sempurna.</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3.</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1.Penginputan Data Penundaan Sidang
   Setiap Penundaan Sidang telah diinput ke SIPP pada hari sidang ditunda.
2.Upload Relaas Panggilan;
   Setiap relaas panggilan telah diupload ke SIPP sebelum hari sidang.
3.Upload BAS;
   Masih ada BAS yang belum diupload ke SIPP yaitu ( perkara nomor 68/Pdt.G/2022/PA.Swl sidang tanggal 24 Mei 2022, perkara nomor 71/Pdt.G/2022/PA.Swl. sidang tanggal 30 Mei 2022, perkara nomor 64/Pdt.G/2022/PA.Swl sidang tanggal 25 Mei 2022). Kemudian Apload Pemberitahuan Isi putusan, pada umum perkara yang diberitahukan kepada pihak yang tidak hadir waktu membaca putusan tidak diupload kedalam SIPP. Selanjutnya Upload Edoc  Penetapan Ikrar Talak dan Akta cerai   masih banyak yang belum masuk ke SIPP.
4.E-Doc Arsip/Alih Media Arsip
   Setiap berkas perkara yang telah minut dan BHT telah dialih Mediakan ke SIPP.
   Masih ada berkas perkara yang telah minut dan BHT belum dialih Mediakan ke
   SIPP.(Perkaranomor 37/Pdt.P/2022/PA.Swl)
5.Kelengkapan Data Perkara Upaya Hukum (Verzet/Banding/ Kasasi/ PK;
   Belum ada perkara yang ada upayahukumnya di Pengailan Agama Sawahlunto untuk tahun 2022
6.Perkara Delegasi Panggilan/Pemberitahun
   Setiap perkara delegasi masuk melalui SIPP telah ditindak lanjuti pada konten SIPP.</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4.</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E. Keuangan Perkara
1.     Saldo Keuangan Perkara pada buku Induk Keuangan Perkara
        Pada buku induk keuangan perkara saldo per 31 Mei 2022 adalah 1. Pada kas tunai sejumlah 
        Rp133.000,00( seratus tiga puluh tiga ribu rupiah) dan Kas pada Bank sejumlah Rp3.687.000,00 
       ( tiga juta enam ratus delapan puluh tujuh ribu rupiah). 
       Pada buku induk keuangan perkara belum adanya penutupan setiap 3 bulan oleh Paitera 
       atas perintah   langsung dari Ketua Pengadilan Agama Sawahlunto,
2.	Saldo Uang ATK
-	Saldo Keuangan ATK Perkara tidak dapat dilakukan pengawasan  karena yang memegang 
        keuangan ATK Perkara sedang  dinas luar, dikonfirmasikan kepada Panitera, Panitera 
        memperlihatkan buku keuangan ATK perkara yang mana didalam buku tersebut transaksi pada 
        bulan Mei 2022 belum ada, pada sudah akhir bulan. Dilihat pembukuan pada bulan April 2022 
        kasir mensetorkan uang ATK Perkara kepada bendahara ATK Perkara 1 kali dalam satu bulan 
        yaitu setiap akhir bulan.
3.	Saldo Uang Iwadh
	Setiap uang iwadh yang diterima telah disetorkan sesuai peraturan yang berlaku.
4.	Saldo HHK dan HHKL
        Saldo uang hak-hak kepaiteraan tidak dapat dilihat karena petugas yang memegang uang 
        tersebut sedang dinas luar
5.	Saldo Uang Konsinyasi
	Setiap uang konsinyasi telah diserahkan kepada pihak sesuai ketentuan peraturan yang berlaku 
        (saat ini tidak ada uang konsinyasi)
6.	Saldo Uang Delegasi
-	Setiap uang delegasi panggilan/Pemberitahuan telah diserahkan kepada Jurusita/JSP yang ditunjuk melaksanakan Panggilan/ Pemberitahuan.
7.	Saldo Uang Eksekusi
-	Sisa panjar uang eksekusi telah diserahkan kepada Pemohon eksekusi;
8.	Saldo Uang Perkara Belum Daftar
-	Uang panjar perkara belum terdaftar dibukukan dalam buku bantu tersendiri (tidak ada uang perkara yang belum terdaftar)
9.	Saldo Uang Panjar yang belum dikembalikan kepada pihak.
	Setiap saldo uang panjar perkara yang telah putus/BHT dikembalikan kepada pihak.
10.	Saldo Uang Panjar yang lewat 6 (enam) bulan belum disetor ke Kas Negara.
        Tdak ada saldo sisa panjar yang lewat dari 6  bulan karena sudah dikembalikan</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5.</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2. Implementasi Aplikasi Unggulan Badilag
b.	Kondisi 
1). Aplikasi Antrian Sidang
- Telah tersedia dan belum berfungsi 
2). Aplikasi Informasi Perkara ( Aco Integraited Syistem )
- Telah tersedia dan berfungsi efektif
3). Aplikasi Notifikasi Perkara
- Telah tersedia dan berfungsi efektif
4). Aplikasi E- Keuangan
- Telah berfungsi efektif
5). Aplikasi E- Register
- Telah berfungsi efektif
6). Aplikasi PNBP
- Telah berfungsi efektif
7). Aplikasi Basis Data Terpadu Kemiskinan
- Telah berfungsi efektif
8). Aplikasi E- Eksaminasi
- Telah berfungsi efektif
9). Aplikasi Command Center Badilag
- Telah berfungsi efektif
10). Aplikasi Verifikasi Akta Cerai
- Telah berfungsi efektif
11). Aplikasi Gugatan Mandiri
- Telah berfungsi efektif</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6.</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C.	Administrasi Perkara dan Yustisial Lainnya
1.	Keadaan Ruang Arsip.
Sesuai LHP yang lalu bahwa Pengadilan Agama Sawahlunto kehilangan arsip perkara dari tahun 1984 sampai dengan tahun 1990, sekarang sudah ditindaklanjuti dan sedang mengusahakan mencari arsip tersebut.
a.	Kondisi 
1). Fisik Berkas pada Ruang Arsip
-	Pisik berkas  tertata dengan rapi dalam bok sesuai buku II.
	dan arsip yang lebih 30 tahun dapat dihapus.
2). Keadaan Ruang Arsip
-	Ruang arsip rapi dan bersih
c.	Rekomendasi</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7.</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Implementasi kepatuhan pelaporan melalui Aplikasi Kinsatker Badilag Mahkamah Agung RI
   Setiap data dilaporkan melalui Aplikasi Kinsatker Badilag sesuai kategori laporan     (bulan atau  triwulan) meliputi :
1). Dekorum Ruang Sidang
2). Perkara Ekonomi Syari’ah.
3). Gugatan Sederhana Ekonomi Syari’ah
4). Inovasi
5). Juara/Penghargaa
6). Keuangan Eksekusi
7). Keuangan Konsinyasi
8). Keuangan Perkara
9). Layanan Meja Informasi
10). Sidang diluar gedung (LI-PA 14).
11). Pembebasan Biaya Perkara (LI-PA 15).
12). Pos Bakum (LI-PA 16).
13). Sidang Terpadu (LI-PA 23).
14). Audio Layanan dan Mediasi
15). Perkara E-Court
16). Pengguna Gugatan Mandiri
17). Penilaian APM
18). Validasi PTSP
2. Data ada yang belum dilaporkan ke Aplikasi melalui Kinsatker Badilag sesuai kategori laporan(bulan atau triwulan)</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8.</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Akta Cerai yang Belum diambil pihak
	Kondisi 
-  Masih ada Akta Cerai yang telah diterbitkan belum diambil/diserahkan kepada pihak</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9.</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Rata rata putusan dalam berkas belum ada yang dijilid, klihatan tidak rapi.</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10.</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Perkara Nomor 2/Pdt.GS/2022/PA. Swl
BAS. Kedua mau membacakan gugatan , gugatan Penggugat tertanggal 05 Januari 2022 dibetulkan dengan pulpen, kelihatan tidak rapi kotor. Harusnya semua berkas yang diminut harus bersih rapi tidak ada coret coretan.</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11.</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Perkara nomor 2 dan 3/Pdt.GS/2022/PA.Swl Persidangan dilakukan tiga kali sidang tanpa dihadiri pihak lawan (putus Verstek)  siding pertama dan kedua ada panggilan kepada Tergugat,  tetapi pada siding ketiga Tergugat tidak dipanggil pada hal siding kedua Tergugat tidak hadir  perkara lansung diputus.</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12.</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Pada umumnya di PA. Sawahlunto  perkara perceraian baik cerai gugat maupun cerai talak  belum menjadikan  SEMA. Nomor 4 Tahun 2014, tentang pemberlakuan Hasil Rapat Pleno Kamar Mahkamah Agung Tahun 2013, sebagai pertimbangan hukum tetapi masih mengacu pada  UU No ITH1974. KHI. RB.g dll.</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13.</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Tidak ditemukannya tempat penyimpanan uang tunai yang aman / tempat untuk melindungi barang - barang berharga dari bahaya kebakaran atau pencurian pada ruangan bendahara pengeluaran. 
Brankas tersebut masih berada di Gedung PA Sawahlunto yang lama, dengan kondisi yang tidak layak pakai
Kas Tunai disimpan didalam laci meja kerja bendahara</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14.</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Terdapat Pertanggungjawaban Perjalanan Dinas Ke Jakarta pada Tgl 22-24 Maret 2022 , transportasi dibayarkan, namun tidak dapat menunjukan bukti-bukti berupa kuitansi/struk penyedia jasa transportasi total senilai  Rp. 718.000,-</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15.</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Kuitansi No. 00051, 00052/KW/401931/2022 tgl 25 Februari 2022 tidak terdapat Nota/struk Pembayaran sebagai dasar pembuatan kuitansi 
kuitansi No. 00054/KW/401931/2022 tgl. 1 Maret 2022, belanja pemeliharaan peralatan dan mesin senilai Rp 8.600.000 tidak bermaterai
- Dokumen pertanggungjawaban keuangan tersusun rapi per SPM per bulan</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16.</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SK Pengelola Keuangan nomor W3-A6/002,003,004/KU.01/I/2022  tanggal 3 Januari 2022 tidak terdapat uraian tugas tim, tidak memiliki lampiran daftar honor tim pengelola. PPK dan Bendahara Penerimaan belum ada sertifikat. 
Belum pernah dilakukan pemeriksaan kas oleh KPA 3 bulan sekali</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17.</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Pembayaran sewa rumah dinas dilakukan pada peride 1 tahun. 
Pajak yang dikenakan hanya PPH Final , sedangkan menerima sewa dengan nominal diatas 2 juta diwajibkan PPN 11%</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18.</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Belum seluruh BMN telah tercatat di aplikasi SIMAK BMN,  DBR tidak sesuai dg barang yang ada dalam ruangan.
- Printer Pengadaan Tahun 2022 belum dilakukan PSP BMN dan kondisi masih diruang Gudang- 
- Terdapat 3 PC pengadaan tahun 2021 yg pendistribusiaanya belum sesuai yang ada Di RKAKL, yaitu 1 PC utk ruangan Ketua, 1 PC untuk Ruangan Server dan 1 PC belum ada penunjukkan dan ditempatkan di dalam Ruang Gudang.
 - Terdapat Kondisi Barang dalam aplikasi yang telah Rusak Berat dan tidak ditemukan tetapi belum diajukan penghapusannya (dilakukan prosedur sesuai ketentuan)
- kwitansi pembelian belanja barang persediaan belum di input ke aplikasi persediaan
- Pencatatatan barang persediaan keluar atau habis pakai yang diserahkan kepada pegawai masih dicatat manual dan belum diinput ke aplikasi
-Belum ada dilaksanakan stock opname ATK  3 (tiga) bulan sekali dan dilaporkan kepada sekretaris</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19.</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Masih ada pegawai berdasarkan titik koordinat presensi kehadiran diluar kantor, Submenu ketidakhadiran pada menu lain-lain pada SIKEP belum pernah diinput</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20.</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program kerja belum  dibagikan kepada pejabat terkait (Ketua, Wakil Ketua, Panitera, Sekretaris) dan belum di evaluasi</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21.</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Seluruh SOP belum direviu dan diupdate terakhir tahun 2018 (berkaitan dengan perubahan proses atau alur sesuai dengan kondisi terkini ataupun perubahan lainnya)</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22.</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tersedianya buku pengunjung pustaka dan buku peminjaman buku pustaka 3. Buku Perpustakaan belum tertata rapi 4. Ruang perpustaakan belum rapi dan berdebu</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23.</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Laporan dari petugas PTSP kepada Penanggung jawab PTSP Laporan dari Petugas PTSP kepada Penanggung jawab PTP setiap bulan belum ada atau belum dilaksanakan sesuai dengan Keputusan Dirjen Badilag MARI Nomor 1403.b/DJA/SK/OT.01.3/8/2018</w:t>
            </w:r>
          </w:p>
        </w:tc>
      </w:tr>
    </w:tbl>
    <w:p w14:paraId="403B58C1" w14:textId="77777777" w:rsidR="00FD71FE" w:rsidRPr="00FD71FE" w:rsidRDefault="00FD71FE" w:rsidP="00DD7F0C">
      <w:pPr>
        <w:spacing w:line="360" w:lineRule="auto"/>
        <w:ind w:left="284"/>
        <w:jc w:val="both"/>
        <w:rPr>
          <w:rFonts w:eastAsia="Arial"/>
          <w:color w:val="000000"/>
          <w:lang w:val="en-US"/>
        </w:rPr>
      </w:pPr>
    </w:p>
    <w:p w14:paraId="11F9BF46" w14:textId="77777777" w:rsidR="00263B59" w:rsidRPr="00FD71FE" w:rsidRDefault="00263B59" w:rsidP="00263B59">
      <w:pPr>
        <w:spacing w:line="360" w:lineRule="auto"/>
        <w:jc w:val="both"/>
        <w:rPr>
          <w:rFonts w:eastAsia="Arial"/>
          <w:b/>
          <w:lang w:val="en-US"/>
        </w:rPr>
      </w:pPr>
      <w:r w:rsidRPr="00FD71FE">
        <w:rPr>
          <w:rFonts w:eastAsia="Arial"/>
          <w:b/>
          <w:lang w:val="en-US"/>
        </w:rPr>
        <w:t xml:space="preserve">B. </w:t>
      </w:r>
      <w:proofErr w:type="spellStart"/>
      <w:r w:rsidRPr="00FD71FE">
        <w:rPr>
          <w:rFonts w:eastAsia="Arial"/>
          <w:b/>
          <w:lang w:val="en-US"/>
        </w:rPr>
        <w:t>Rekomendasi</w:t>
      </w:r>
      <w:proofErr w:type="spellEnd"/>
    </w:p>
    <w:p w14:paraId="10D3C6FC" w14:textId="77777777" w:rsidR="00DD7F0C" w:rsidRPr="00FD71FE" w:rsidRDefault="00263B59" w:rsidP="00DD7F0C">
      <w:pPr>
        <w:spacing w:line="360" w:lineRule="auto"/>
        <w:ind w:left="284"/>
        <w:jc w:val="both"/>
        <w:rPr>
          <w:rFonts w:eastAsia="Arial"/>
          <w:lang w:val="en-US"/>
        </w:rPr>
      </w:pPr>
      <w:r w:rsidRPr="00FD71FE">
        <w:rPr>
          <w:rFonts w:eastAsia="Arial"/>
        </w:rPr>
        <w:t xml:space="preserve">Berdasarkan </w:t>
      </w:r>
      <w:proofErr w:type="spellStart"/>
      <w:r w:rsidR="00DD7F0C" w:rsidRPr="00FD71FE">
        <w:rPr>
          <w:rFonts w:eastAsia="Arial"/>
          <w:lang w:val="en-US"/>
        </w:rPr>
        <w:t>kesimpulan</w:t>
      </w:r>
      <w:proofErr w:type="spellEnd"/>
      <w:r w:rsidR="00DD7F0C" w:rsidRPr="00FD71FE">
        <w:rPr>
          <w:rFonts w:eastAsia="Arial"/>
          <w:lang w:val="en-US"/>
        </w:rPr>
        <w:t xml:space="preserve"> </w:t>
      </w:r>
      <w:proofErr w:type="spellStart"/>
      <w:r w:rsidR="00DD7F0C" w:rsidRPr="00FD71FE">
        <w:rPr>
          <w:rFonts w:eastAsia="Arial"/>
          <w:lang w:val="en-US"/>
        </w:rPr>
        <w:t>tersebut</w:t>
      </w:r>
      <w:proofErr w:type="spellEnd"/>
      <w:r w:rsidR="00DD7F0C" w:rsidRPr="00FD71FE">
        <w:rPr>
          <w:rFonts w:eastAsia="Arial"/>
          <w:lang w:val="en-US"/>
        </w:rPr>
        <w:t xml:space="preserve"> </w:t>
      </w:r>
      <w:proofErr w:type="spellStart"/>
      <w:r w:rsidR="00DD7F0C" w:rsidRPr="00FD71FE">
        <w:rPr>
          <w:rFonts w:eastAsia="Arial"/>
          <w:lang w:val="en-US"/>
        </w:rPr>
        <w:t>diatas</w:t>
      </w:r>
      <w:proofErr w:type="spellEnd"/>
      <w:r w:rsidR="00DD7F0C" w:rsidRPr="00FD71FE">
        <w:rPr>
          <w:rFonts w:eastAsia="Arial"/>
          <w:lang w:val="en-US"/>
        </w:rPr>
        <w:t xml:space="preserve">, </w:t>
      </w:r>
      <w:proofErr w:type="spellStart"/>
      <w:r w:rsidR="00DD7F0C" w:rsidRPr="00FD71FE">
        <w:rPr>
          <w:rFonts w:eastAsia="Arial"/>
          <w:lang w:val="en-US"/>
        </w:rPr>
        <w:t>direkomendasikan</w:t>
      </w:r>
      <w:proofErr w:type="spellEnd"/>
      <w:r w:rsidR="00DD7F0C" w:rsidRPr="00FD71FE">
        <w:rPr>
          <w:rFonts w:eastAsia="Arial"/>
          <w:lang w:val="en-US"/>
        </w:rPr>
        <w:t xml:space="preserve"> </w:t>
      </w:r>
      <w:proofErr w:type="spellStart"/>
      <w:r w:rsidR="00DD7F0C" w:rsidRPr="00FD71FE">
        <w:rPr>
          <w:rFonts w:eastAsia="Arial"/>
          <w:lang w:val="en-US"/>
        </w:rPr>
        <w:t>hal-hal</w:t>
      </w:r>
      <w:proofErr w:type="spellEnd"/>
      <w:r w:rsidR="00DD7F0C" w:rsidRPr="00FD71FE">
        <w:rPr>
          <w:rFonts w:eastAsia="Arial"/>
          <w:lang w:val="en-US"/>
        </w:rPr>
        <w:t xml:space="preserve"> </w:t>
      </w:r>
      <w:proofErr w:type="spellStart"/>
      <w:r w:rsidR="00DD7F0C" w:rsidRPr="00FD71FE">
        <w:rPr>
          <w:rFonts w:eastAsia="Arial"/>
          <w:lang w:val="en-US"/>
        </w:rPr>
        <w:t>sbegai</w:t>
      </w:r>
      <w:proofErr w:type="spellEnd"/>
      <w:r w:rsidR="00DD7F0C" w:rsidRPr="00FD71FE">
        <w:rPr>
          <w:rFonts w:eastAsia="Arial"/>
          <w:lang w:val="en-US"/>
        </w:rPr>
        <w:t xml:space="preserve"> </w:t>
      </w:r>
      <w:proofErr w:type="spellStart"/>
      <w:r w:rsidR="00DD7F0C" w:rsidRPr="00FD71FE">
        <w:rPr>
          <w:rFonts w:eastAsia="Arial"/>
          <w:lang w:val="en-US"/>
        </w:rPr>
        <w:t>berikut</w:t>
      </w:r>
      <w:proofErr w:type="spellEnd"/>
      <w:r w:rsidR="00DD7F0C" w:rsidRPr="00FD71FE">
        <w:rPr>
          <w:rFonts w:eastAsia="Arial"/>
          <w:lang w:val="en-US"/>
        </w:rPr>
        <w:t>:</w:t>
      </w:r>
    </w:p>
    <w:tbl>
      <w:tblPr>
        <w:tblStyle w:val="TableGrid"/>
        <w:tblW w:w="9251"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31"/>
        <w:gridCol w:w="8720"/>
      </w:tblGrid>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Wakil harus aktif memantau dan mengevaluasi program kerja, apakah program sudah berjalan sesuai target apa belum  dan konsoltasi dengan ketua;</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Harusnya kedepan laporan Hawasbid oleh wakil kepada ketua dan Ketua mengirim laporan itu ke PTA;</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3.</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Panmud Gugatan/Permohonan/Admin dan Panitera dan Pimpinan harus melakukan monitoring ke SIPP setiap hari, dan croscek berkas dan dicocokan dengan SIPP</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4.</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Disarankan kepada Pejabat yang berwenang agar lebih meningkatkan pengawasan dan monitoring terhadap proses pelaksanaan dan pengelolaan keuangan perkara</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5.</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Terhadap aplikasi unggulan badilag yang belum dapat dioperasikan agar segera diusahakan supaya alat/mesin tersebut dapat dipergunakan  dengan semestinya</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6.</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7.</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Petugas/ Pejabat harus memperhatikan aturan yang ada</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8.</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Bagaimana kalau PA. Sawahlnto  berinovasi dalam hal ini dengan tidak menapihkan Ketentuan Peraturan berlaku seperti : Peraturan Pemerintah Nomor 5 Tahun 2019.</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9.</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Putusan harus di jiulid  supaaya kelihatan rapi.</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10.</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Panitera sidang setiap melakukan minutasi  harus memperhatikan kebersihan berkas , bilamana ada lembaran yang kotor harus diperbaiki dan prin ualng supya rapi  dan kelihatan bersih.</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11.</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Majelis  Hakim setiap mau melaksanakan persidangan harus melihat relas terlebih dahulu, ada atau tidak  ada relas. Sah atau tidak sah relas/panggilan.</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12.</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Sudah seharusnya Peradilan Agama  Tingkat Pertama maupun Tingkat banding dalam kasus perceraian menjadikan SEMA Nomor 4 Tahun 2014 Tentang pemberlakuan hasil   Rapat Pleno Kamar menjadi  salah satu dasar pertimbangan hukum.</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13.</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Melakukan Penghapusan terhadap brankas yang ada di gedung Lama PA Sawahlunto.
Pengadaan Brankas</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14.</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kelebihan belanja barang tersebut harus dikembalikan ke negara</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15.</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segera melengkapi dokumen yang kurang tersebut</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16.</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Menyempurnakan SK Pengelola Keuangan dengan membuat uraian tugas masing-masing personil, membuat lampiran daftar honor tim pengelolaLakukan pemantauan terhadap penerbitan sertifikat bendahara penerimaan yang sudah mengikuti tes</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17.</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sewa rumah dinas tersebut di sesuaikan dengan peraturan SEKMA No 169/SEK.KU.01/I/2020</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18.</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Agar segera melakukan update Aplikasi SIMAK (Aset)
- Monitoring dan evaluasi aset baik yang ada dikantor baru maupun kantor lama
- Agar membentuk tim pendataan ulang Aset PA Sawahlunto
- Merinci Aset yang masih ada dan yang tidak ditemukan 
- Untuk Aset yang tidak ditemukan adar dalam laporan mencantumkan nilai aset sesuai dengan nilai yang ada pada aplikasi Aset
- Melaporkan barang yang tidak ditemukan ke Korwil</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19.</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presensi dilaksanakan di kantor ,</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20.</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Melakukan Monev dan Program kerja dibagikan ke Pejabat Terkait</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21.</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Lakukan reviu dan update seluruh SOP berkaitan dengan perubahan proses atau alur sesuai dengan kondisi terkini ataupun perubahan lainnya, didahului dengan pembuatan SK Reviu SOP yang menuangkan struktur, uraian tugas, jadwal</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22.</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Agara disediakannya buku daftar pengunjung
Agar ruang perpustakaan lebih diperhatikan ke rapian dan kebersihannya</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23.</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Diharapkan agar Pengadilan Agama Sawahlnto menyegerakan untuk menyelesaikan pembenahan dari ruang PTSP.</w:t>
            </w:r>
          </w:p>
        </w:tc>
      </w:tr>
    </w:tbl>
    <w:p w14:paraId="7FAC9CC1" w14:textId="0BE9A343" w:rsidR="001F5FA8" w:rsidRPr="00FD71FE" w:rsidRDefault="001F5FA8" w:rsidP="001F5FA8">
      <w:pPr>
        <w:spacing w:line="360" w:lineRule="auto"/>
        <w:jc w:val="both"/>
        <w:rPr>
          <w:rFonts w:eastAsia="Arial"/>
          <w:color w:val="000000"/>
        </w:rPr>
      </w:pPr>
    </w:p>
    <w:p w14:paraId="1D28E5AF" w14:textId="493BFB3C" w:rsidR="001F5FA8" w:rsidRPr="00FD71FE" w:rsidRDefault="00CD0C41" w:rsidP="001F5FA8">
      <w:pPr>
        <w:spacing w:line="360" w:lineRule="auto"/>
        <w:jc w:val="both"/>
        <w:rPr>
          <w:rFonts w:eastAsia="Arial"/>
          <w:color w:val="000000"/>
          <w:lang w:val="en-US"/>
        </w:rPr>
      </w:pPr>
      <w:proofErr w:type="spellStart"/>
      <w:r w:rsidRPr="00FD71FE">
        <w:rPr>
          <w:rFonts w:eastAsia="Arial"/>
          <w:color w:val="000000"/>
          <w:lang w:val="en-US"/>
        </w:rPr>
        <w:t>Demikian</w:t>
      </w:r>
      <w:proofErr w:type="spellEnd"/>
      <w:r w:rsidRPr="00FD71FE">
        <w:rPr>
          <w:rFonts w:eastAsia="Arial"/>
          <w:color w:val="000000"/>
          <w:lang w:val="en-US"/>
        </w:rPr>
        <w:t xml:space="preserve"> </w:t>
      </w:r>
      <w:proofErr w:type="spellStart"/>
      <w:r w:rsidRPr="00FD71FE">
        <w:rPr>
          <w:rFonts w:eastAsia="Arial"/>
          <w:color w:val="000000"/>
          <w:lang w:val="en-US"/>
        </w:rPr>
        <w:t>Laporan</w:t>
      </w:r>
      <w:proofErr w:type="spellEnd"/>
      <w:r w:rsidRPr="00FD71FE">
        <w:rPr>
          <w:rFonts w:eastAsia="Arial"/>
          <w:color w:val="000000"/>
          <w:lang w:val="en-US"/>
        </w:rPr>
        <w:t xml:space="preserve"> Hasil </w:t>
      </w:r>
      <w:bookmarkStart w:id="2" w:name="_Hlk73710771"/>
      <w:proofErr w:type="spellStart"/>
      <w:r w:rsidRPr="00FD71FE">
        <w:rPr>
          <w:rFonts w:eastAsia="Arial"/>
          <w:color w:val="000000"/>
          <w:lang w:val="en-US"/>
        </w:rPr>
        <w:t>Pemeriksaan</w:t>
      </w:r>
      <w:proofErr w:type="spellEnd"/>
      <w:r w:rsidRPr="00FD71FE">
        <w:rPr>
          <w:rFonts w:eastAsia="Arial"/>
          <w:color w:val="000000"/>
          <w:lang w:val="en-US"/>
        </w:rPr>
        <w:t xml:space="preserve"> </w:t>
      </w:r>
      <w:proofErr w:type="spellStart"/>
      <w:r w:rsidRPr="00FD71FE">
        <w:rPr>
          <w:rFonts w:eastAsia="Arial"/>
          <w:color w:val="000000"/>
          <w:lang w:val="en-US"/>
        </w:rPr>
        <w:t>Pengawasan</w:t>
      </w:r>
      <w:proofErr w:type="spellEnd"/>
      <w:r w:rsidRPr="00FD71FE">
        <w:rPr>
          <w:rFonts w:eastAsia="Arial"/>
          <w:color w:val="000000"/>
          <w:lang w:val="en-US"/>
        </w:rPr>
        <w:t xml:space="preserve"> </w:t>
      </w:r>
      <w:proofErr w:type="spellStart"/>
      <w:r w:rsidRPr="00FD71FE">
        <w:rPr>
          <w:rFonts w:eastAsia="Arial"/>
          <w:color w:val="000000"/>
          <w:lang w:val="en-US"/>
        </w:rPr>
        <w:t>Rutin</w:t>
      </w:r>
      <w:proofErr w:type="spellEnd"/>
      <w:r w:rsidRPr="00FD71FE">
        <w:rPr>
          <w:rFonts w:eastAsia="Arial"/>
          <w:color w:val="000000"/>
          <w:lang w:val="en-US"/>
        </w:rPr>
        <w:t>/</w:t>
      </w:r>
      <w:proofErr w:type="spellStart"/>
      <w:r w:rsidRPr="00FD71FE">
        <w:rPr>
          <w:rFonts w:eastAsia="Arial"/>
          <w:color w:val="000000"/>
          <w:lang w:val="en-US"/>
        </w:rPr>
        <w:t>Reguler</w:t>
      </w:r>
      <w:proofErr w:type="spellEnd"/>
      <w:r w:rsidRPr="00FD71FE">
        <w:rPr>
          <w:rFonts w:eastAsia="Arial"/>
          <w:color w:val="000000"/>
          <w:lang w:val="en-US"/>
        </w:rPr>
        <w:t xml:space="preserve"> </w:t>
      </w:r>
      <w:bookmarkEnd w:id="2"/>
      <w:proofErr w:type="spellStart"/>
      <w:r w:rsidRPr="00FD71FE">
        <w:rPr>
          <w:rFonts w:eastAsia="Arial"/>
          <w:color w:val="000000"/>
          <w:lang w:val="en-US"/>
        </w:rPr>
        <w:t>ini</w:t>
      </w:r>
      <w:proofErr w:type="spellEnd"/>
      <w:r w:rsidRPr="00FD71FE">
        <w:rPr>
          <w:rFonts w:eastAsia="Arial"/>
          <w:color w:val="000000"/>
          <w:lang w:val="en-US"/>
        </w:rPr>
        <w:t xml:space="preserve"> </w:t>
      </w:r>
      <w:proofErr w:type="spellStart"/>
      <w:r w:rsidRPr="00FD71FE">
        <w:rPr>
          <w:rFonts w:eastAsia="Arial"/>
          <w:color w:val="000000"/>
          <w:lang w:val="en-US"/>
        </w:rPr>
        <w:t>dibuat</w:t>
      </w:r>
      <w:proofErr w:type="spellEnd"/>
      <w:r w:rsidRPr="00FD71FE">
        <w:rPr>
          <w:rFonts w:eastAsia="Arial"/>
          <w:color w:val="000000"/>
          <w:lang w:val="en-US"/>
        </w:rPr>
        <w:t xml:space="preserve"> dan </w:t>
      </w:r>
      <w:proofErr w:type="spellStart"/>
      <w:r w:rsidRPr="00FD71FE">
        <w:rPr>
          <w:rFonts w:eastAsia="Arial"/>
          <w:color w:val="000000"/>
          <w:lang w:val="en-US"/>
        </w:rPr>
        <w:t>ditandatangani</w:t>
      </w:r>
      <w:proofErr w:type="spellEnd"/>
      <w:r w:rsidRPr="00FD71FE">
        <w:rPr>
          <w:rFonts w:eastAsia="Arial"/>
          <w:color w:val="000000"/>
          <w:lang w:val="en-US"/>
        </w:rPr>
        <w:t xml:space="preserve"> oleh Tim </w:t>
      </w:r>
      <w:proofErr w:type="spellStart"/>
      <w:r w:rsidRPr="00FD71FE">
        <w:rPr>
          <w:rFonts w:eastAsia="Arial"/>
          <w:color w:val="000000"/>
          <w:lang w:val="en-US"/>
        </w:rPr>
        <w:t>Pemeriksa</w:t>
      </w:r>
      <w:proofErr w:type="spellEnd"/>
      <w:r w:rsidRPr="00FD71FE">
        <w:rPr>
          <w:rFonts w:eastAsia="Arial"/>
          <w:color w:val="000000"/>
          <w:lang w:val="en-US"/>
        </w:rPr>
        <w:t xml:space="preserve"> pada </w:t>
      </w:r>
      <w:proofErr w:type="spellStart"/>
      <w:r w:rsidRPr="00FD71FE">
        <w:rPr>
          <w:rFonts w:eastAsia="Arial"/>
          <w:color w:val="000000"/>
          <w:lang w:val="en-US"/>
        </w:rPr>
        <w:t>Pengadilan</w:t>
      </w:r>
      <w:proofErr w:type="spellEnd"/>
      <w:r w:rsidRPr="00FD71FE">
        <w:rPr>
          <w:rFonts w:eastAsia="Arial"/>
          <w:color w:val="000000"/>
          <w:lang w:val="en-US"/>
        </w:rPr>
        <w:t xml:space="preserve"> Tinggi Agama Padang</w:t>
      </w:r>
    </w:p>
    <w:p w14:paraId="3D4CDED9" w14:textId="77777777" w:rsidR="00263B59" w:rsidRPr="00FD71FE" w:rsidRDefault="00263B59" w:rsidP="00263B59">
      <w:pPr>
        <w:spacing w:line="360" w:lineRule="auto"/>
        <w:jc w:val="both"/>
        <w:rPr>
          <w:rFonts w:eastAsia="Arial"/>
        </w:rPr>
      </w:pPr>
    </w:p>
    <w:p w14:paraId="3A6B856F" w14:textId="2446B57D" w:rsidR="00263B59" w:rsidRPr="00FD71FE" w:rsidRDefault="00340515" w:rsidP="00340515">
      <w:pPr>
        <w:tabs>
          <w:tab w:val="center" w:pos="6804"/>
        </w:tabs>
        <w:rPr>
          <w:rFonts w:eastAsia="Arial"/>
        </w:rPr>
      </w:pPr>
      <w:r w:rsidRPr="00FD71FE">
        <w:rPr>
          <w:rFonts w:eastAsia="Arial"/>
          <w:lang w:val="en-US"/>
        </w:rPr>
        <w:tab/>
      </w:r>
      <w:r w:rsidR="00263B59" w:rsidRPr="00FD71FE">
        <w:rPr>
          <w:rFonts w:eastAsia="Arial"/>
          <w:lang w:val="en-US"/>
        </w:rPr>
        <w:t xml:space="preserve">Padang, </w:t>
      </w:r>
      <w:r w:rsidR="00FD71FE">
        <w:rPr>
          <w:rFonts w:eastAsia="Arial"/>
        </w:rPr>
        <w:t>27 Mei 2022</w:t>
      </w:r>
    </w:p>
    <w:p w14:paraId="49EAB63C" w14:textId="6CCC83FB" w:rsidR="00263B59" w:rsidRPr="00FD71FE" w:rsidRDefault="00340515" w:rsidP="00340515">
      <w:pPr>
        <w:tabs>
          <w:tab w:val="center" w:pos="6804"/>
        </w:tabs>
        <w:rPr>
          <w:rFonts w:eastAsia="Arial"/>
          <w:lang w:val="en-US"/>
        </w:rPr>
      </w:pPr>
      <w:r w:rsidRPr="00FD71FE">
        <w:rPr>
          <w:rFonts w:eastAsia="Arial"/>
          <w:lang w:val="en-US"/>
        </w:rPr>
        <w:tab/>
      </w:r>
      <w:proofErr w:type="spellStart"/>
      <w:r w:rsidRPr="00FD71FE">
        <w:rPr>
          <w:rFonts w:eastAsia="Arial"/>
          <w:lang w:val="en-US"/>
        </w:rPr>
        <w:t>Ketua</w:t>
      </w:r>
      <w:proofErr w:type="spellEnd"/>
      <w:r w:rsidRPr="00FD71FE">
        <w:rPr>
          <w:rFonts w:eastAsia="Arial"/>
          <w:lang w:val="en-US"/>
        </w:rPr>
        <w:t xml:space="preserve"> </w:t>
      </w:r>
      <w:r w:rsidR="00263B59" w:rsidRPr="00FD71FE">
        <w:rPr>
          <w:rFonts w:eastAsia="Arial"/>
          <w:lang w:val="en-US"/>
        </w:rPr>
        <w:t>Tim</w:t>
      </w:r>
      <w:r w:rsidRPr="00FD71FE">
        <w:rPr>
          <w:rFonts w:eastAsia="Arial"/>
          <w:lang w:val="en-US"/>
        </w:rPr>
        <w:t>,</w:t>
      </w:r>
    </w:p>
    <w:p w14:paraId="545F1FE8" w14:textId="6057F0A1" w:rsidR="00340515" w:rsidRPr="00FD71FE" w:rsidRDefault="00340515" w:rsidP="00340515">
      <w:pPr>
        <w:tabs>
          <w:tab w:val="center" w:pos="6804"/>
        </w:tabs>
        <w:jc w:val="center"/>
        <w:rPr>
          <w:rFonts w:eastAsia="Arial"/>
          <w:lang w:val="en-US"/>
        </w:rPr>
      </w:pPr>
    </w:p>
    <w:p w14:paraId="28B7392A" w14:textId="1818D095" w:rsidR="00340515" w:rsidRPr="00FD71FE" w:rsidRDefault="00340515" w:rsidP="00340515">
      <w:pPr>
        <w:tabs>
          <w:tab w:val="center" w:pos="6804"/>
        </w:tabs>
        <w:jc w:val="center"/>
        <w:rPr>
          <w:rFonts w:eastAsia="Arial"/>
          <w:lang w:val="en-US"/>
        </w:rPr>
      </w:pPr>
    </w:p>
    <w:p w14:paraId="0B06B32F" w14:textId="1B14B764" w:rsidR="00340515" w:rsidRPr="00FD71FE" w:rsidRDefault="00340515" w:rsidP="00340515">
      <w:pPr>
        <w:tabs>
          <w:tab w:val="center" w:pos="6804"/>
        </w:tabs>
        <w:jc w:val="center"/>
        <w:rPr>
          <w:rFonts w:eastAsia="Arial"/>
          <w:lang w:val="en-US"/>
        </w:rPr>
      </w:pPr>
    </w:p>
    <w:p w14:paraId="04CC3C57" w14:textId="2A33943F" w:rsidR="00340515" w:rsidRPr="00FD71FE" w:rsidRDefault="00340515" w:rsidP="00340515">
      <w:pPr>
        <w:tabs>
          <w:tab w:val="center" w:pos="6804"/>
        </w:tabs>
        <w:jc w:val="center"/>
        <w:rPr>
          <w:rFonts w:eastAsia="Arial"/>
          <w:lang w:val="en-US"/>
        </w:rPr>
      </w:pPr>
    </w:p>
    <w:p w14:paraId="4513FDAD" w14:textId="6C1BD03A" w:rsidR="00B54564" w:rsidRPr="00FD71FE" w:rsidRDefault="00340515" w:rsidP="00340515">
      <w:pPr>
        <w:tabs>
          <w:tab w:val="center" w:pos="6804"/>
        </w:tabs>
        <w:rPr>
          <w:sz w:val="36"/>
          <w:szCs w:val="36"/>
        </w:rPr>
      </w:pPr>
      <w:r w:rsidRPr="00FD71FE">
        <w:rPr>
          <w:rFonts w:eastAsia="Arial"/>
          <w:lang w:val="en-US"/>
        </w:rPr>
        <w:tab/>
      </w:r>
      <w:r w:rsidR="004026B1">
        <w:rPr>
          <w:rFonts w:eastAsia="Arial"/>
        </w:rPr>
        <w:t>Drs. Bahrul Amzah M.H.</w:t>
      </w:r>
    </w:p>
    <w:sectPr w:rsidR="00B54564" w:rsidRPr="00FD71FE" w:rsidSect="00BD7B18">
      <w:pgSz w:w="12242" w:h="18722" w:code="25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47B73"/>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32005E7"/>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03AA3598"/>
    <w:multiLevelType w:val="multilevel"/>
    <w:tmpl w:val="95320CE6"/>
    <w:lvl w:ilvl="0">
      <w:start w:val="1"/>
      <w:numFmt w:val="low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15:restartNumberingAfterBreak="0">
    <w:nsid w:val="050F4EE2"/>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4" w15:restartNumberingAfterBreak="0">
    <w:nsid w:val="0770128B"/>
    <w:multiLevelType w:val="multilevel"/>
    <w:tmpl w:val="1D70CF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8B069D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B2D75B9"/>
    <w:multiLevelType w:val="multilevel"/>
    <w:tmpl w:val="17ECF6E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17C93E64"/>
    <w:multiLevelType w:val="multilevel"/>
    <w:tmpl w:val="93E8C37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8CA2B05"/>
    <w:multiLevelType w:val="multilevel"/>
    <w:tmpl w:val="5948A540"/>
    <w:lvl w:ilvl="0">
      <w:start w:val="1"/>
      <w:numFmt w:val="decimal"/>
      <w:lvlText w:val="%1."/>
      <w:lvlJc w:val="left"/>
      <w:pPr>
        <w:ind w:left="673" w:hanging="360"/>
      </w:pPr>
    </w:lvl>
    <w:lvl w:ilvl="1">
      <w:start w:val="1"/>
      <w:numFmt w:val="lowerLetter"/>
      <w:lvlText w:val="%2."/>
      <w:lvlJc w:val="left"/>
      <w:pPr>
        <w:ind w:left="1393" w:hanging="360"/>
      </w:pPr>
    </w:lvl>
    <w:lvl w:ilvl="2">
      <w:start w:val="1"/>
      <w:numFmt w:val="lowerRoman"/>
      <w:lvlText w:val="%3."/>
      <w:lvlJc w:val="right"/>
      <w:pPr>
        <w:ind w:left="2113" w:hanging="180"/>
      </w:pPr>
    </w:lvl>
    <w:lvl w:ilvl="3">
      <w:start w:val="1"/>
      <w:numFmt w:val="decimal"/>
      <w:lvlText w:val="%4."/>
      <w:lvlJc w:val="left"/>
      <w:pPr>
        <w:ind w:left="2833" w:hanging="360"/>
      </w:pPr>
    </w:lvl>
    <w:lvl w:ilvl="4">
      <w:start w:val="1"/>
      <w:numFmt w:val="lowerLetter"/>
      <w:lvlText w:val="%5."/>
      <w:lvlJc w:val="left"/>
      <w:pPr>
        <w:ind w:left="3553" w:hanging="360"/>
      </w:pPr>
    </w:lvl>
    <w:lvl w:ilvl="5">
      <w:start w:val="1"/>
      <w:numFmt w:val="lowerRoman"/>
      <w:lvlText w:val="%6."/>
      <w:lvlJc w:val="right"/>
      <w:pPr>
        <w:ind w:left="4273" w:hanging="180"/>
      </w:pPr>
    </w:lvl>
    <w:lvl w:ilvl="6">
      <w:start w:val="1"/>
      <w:numFmt w:val="decimal"/>
      <w:lvlText w:val="%7."/>
      <w:lvlJc w:val="left"/>
      <w:pPr>
        <w:ind w:left="4993" w:hanging="360"/>
      </w:pPr>
    </w:lvl>
    <w:lvl w:ilvl="7">
      <w:start w:val="1"/>
      <w:numFmt w:val="lowerLetter"/>
      <w:lvlText w:val="%8."/>
      <w:lvlJc w:val="left"/>
      <w:pPr>
        <w:ind w:left="5713" w:hanging="360"/>
      </w:pPr>
    </w:lvl>
    <w:lvl w:ilvl="8">
      <w:start w:val="1"/>
      <w:numFmt w:val="lowerRoman"/>
      <w:lvlText w:val="%9."/>
      <w:lvlJc w:val="right"/>
      <w:pPr>
        <w:ind w:left="6433" w:hanging="180"/>
      </w:pPr>
    </w:lvl>
  </w:abstractNum>
  <w:abstractNum w:abstractNumId="9" w15:restartNumberingAfterBreak="0">
    <w:nsid w:val="1BCF12D1"/>
    <w:multiLevelType w:val="multilevel"/>
    <w:tmpl w:val="32A2D75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257A6FA6"/>
    <w:multiLevelType w:val="multilevel"/>
    <w:tmpl w:val="0EE483E4"/>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1" w15:restartNumberingAfterBreak="0">
    <w:nsid w:val="26053659"/>
    <w:multiLevelType w:val="multilevel"/>
    <w:tmpl w:val="7BA49E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CE2203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3" w15:restartNumberingAfterBreak="0">
    <w:nsid w:val="327B4A3E"/>
    <w:multiLevelType w:val="multilevel"/>
    <w:tmpl w:val="DDA82206"/>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57046C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15:restartNumberingAfterBreak="0">
    <w:nsid w:val="38FC610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8397B94"/>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BC80185"/>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15:restartNumberingAfterBreak="0">
    <w:nsid w:val="4F75082F"/>
    <w:multiLevelType w:val="multilevel"/>
    <w:tmpl w:val="2F4CC2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FE41B4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0" w15:restartNumberingAfterBreak="0">
    <w:nsid w:val="576A3D5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1" w15:restartNumberingAfterBreak="0">
    <w:nsid w:val="67557538"/>
    <w:multiLevelType w:val="multilevel"/>
    <w:tmpl w:val="64E4F9C2"/>
    <w:lvl w:ilvl="0">
      <w:start w:val="1"/>
      <w:numFmt w:val="decimal"/>
      <w:lvlText w:val="%1."/>
      <w:lvlJc w:val="left"/>
      <w:pPr>
        <w:ind w:left="1080" w:hanging="360"/>
      </w:pPr>
      <w:rPr>
        <w:rFonts w:ascii="Arial" w:eastAsia="Arial" w:hAnsi="Arial" w:cs="Arial"/>
        <w:b w:val="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2" w15:restartNumberingAfterBreak="0">
    <w:nsid w:val="6E225CFC"/>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23" w15:restartNumberingAfterBreak="0">
    <w:nsid w:val="727D6DAC"/>
    <w:multiLevelType w:val="multilevel"/>
    <w:tmpl w:val="73A887C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4" w15:restartNumberingAfterBreak="0">
    <w:nsid w:val="74EB2A32"/>
    <w:multiLevelType w:val="hybridMultilevel"/>
    <w:tmpl w:val="DC3692E2"/>
    <w:lvl w:ilvl="0" w:tplc="3809000F">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 w15:restartNumberingAfterBreak="0">
    <w:nsid w:val="76C52351"/>
    <w:multiLevelType w:val="multilevel"/>
    <w:tmpl w:val="49D033A0"/>
    <w:lvl w:ilvl="0">
      <w:start w:val="1"/>
      <w:numFmt w:val="decimal"/>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6" w15:restartNumberingAfterBreak="0">
    <w:nsid w:val="7FC44A55"/>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8"/>
  </w:num>
  <w:num w:numId="2">
    <w:abstractNumId w:val="11"/>
  </w:num>
  <w:num w:numId="3">
    <w:abstractNumId w:val="13"/>
  </w:num>
  <w:num w:numId="4">
    <w:abstractNumId w:val="17"/>
  </w:num>
  <w:num w:numId="5">
    <w:abstractNumId w:val="16"/>
  </w:num>
  <w:num w:numId="6">
    <w:abstractNumId w:val="4"/>
  </w:num>
  <w:num w:numId="7">
    <w:abstractNumId w:val="25"/>
  </w:num>
  <w:num w:numId="8">
    <w:abstractNumId w:val="23"/>
  </w:num>
  <w:num w:numId="9">
    <w:abstractNumId w:val="7"/>
  </w:num>
  <w:num w:numId="10">
    <w:abstractNumId w:val="9"/>
  </w:num>
  <w:num w:numId="11">
    <w:abstractNumId w:val="21"/>
  </w:num>
  <w:num w:numId="12">
    <w:abstractNumId w:val="8"/>
  </w:num>
  <w:num w:numId="13">
    <w:abstractNumId w:val="2"/>
  </w:num>
  <w:num w:numId="14">
    <w:abstractNumId w:val="6"/>
  </w:num>
  <w:num w:numId="15">
    <w:abstractNumId w:val="24"/>
  </w:num>
  <w:num w:numId="16">
    <w:abstractNumId w:val="10"/>
  </w:num>
  <w:num w:numId="17">
    <w:abstractNumId w:val="0"/>
  </w:num>
  <w:num w:numId="18">
    <w:abstractNumId w:val="22"/>
  </w:num>
  <w:num w:numId="19">
    <w:abstractNumId w:val="19"/>
  </w:num>
  <w:num w:numId="20">
    <w:abstractNumId w:val="20"/>
  </w:num>
  <w:num w:numId="21">
    <w:abstractNumId w:val="15"/>
  </w:num>
  <w:num w:numId="22">
    <w:abstractNumId w:val="12"/>
  </w:num>
  <w:num w:numId="23">
    <w:abstractNumId w:val="14"/>
  </w:num>
  <w:num w:numId="24">
    <w:abstractNumId w:val="5"/>
  </w:num>
  <w:num w:numId="25">
    <w:abstractNumId w:val="26"/>
  </w:num>
  <w:num w:numId="26">
    <w:abstractNumId w:val="3"/>
  </w:num>
  <w:num w:numId="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54564"/>
    <w:rsid w:val="000E1327"/>
    <w:rsid w:val="00146530"/>
    <w:rsid w:val="001606E0"/>
    <w:rsid w:val="001A0A93"/>
    <w:rsid w:val="001F5FA8"/>
    <w:rsid w:val="002128D8"/>
    <w:rsid w:val="00263B59"/>
    <w:rsid w:val="00270782"/>
    <w:rsid w:val="00340515"/>
    <w:rsid w:val="004026B1"/>
    <w:rsid w:val="005B064C"/>
    <w:rsid w:val="0061735D"/>
    <w:rsid w:val="00682AC5"/>
    <w:rsid w:val="007644B7"/>
    <w:rsid w:val="00795E85"/>
    <w:rsid w:val="007A419F"/>
    <w:rsid w:val="007B0746"/>
    <w:rsid w:val="007B6140"/>
    <w:rsid w:val="00865FC4"/>
    <w:rsid w:val="008C2EC4"/>
    <w:rsid w:val="00967877"/>
    <w:rsid w:val="00B1777B"/>
    <w:rsid w:val="00B54564"/>
    <w:rsid w:val="00BD7B18"/>
    <w:rsid w:val="00C55F27"/>
    <w:rsid w:val="00C82E87"/>
    <w:rsid w:val="00CD0C41"/>
    <w:rsid w:val="00D17FFE"/>
    <w:rsid w:val="00DA15CF"/>
    <w:rsid w:val="00DD7F0C"/>
    <w:rsid w:val="00DE2D2D"/>
    <w:rsid w:val="00DF555A"/>
    <w:rsid w:val="00ED6AAA"/>
    <w:rsid w:val="00EE0D0E"/>
    <w:rsid w:val="00F36C34"/>
    <w:rsid w:val="00FD10A2"/>
    <w:rsid w:val="00FD71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F0742"/>
  <w15:docId w15:val="{63BD13FD-4D12-4C97-8032-6E9B9FE8C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54564"/>
    <w:pPr>
      <w:spacing w:after="0" w:line="240" w:lineRule="auto"/>
    </w:pPr>
    <w:rPr>
      <w:rFonts w:ascii="Times New Roman" w:eastAsia="Times New Roman" w:hAnsi="Times New Roman" w:cs="Times New Roman"/>
      <w:sz w:val="24"/>
      <w:szCs w:val="24"/>
      <w:lang w:val="id-ID"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564"/>
    <w:rPr>
      <w:rFonts w:ascii="Tahoma" w:hAnsi="Tahoma" w:cs="Tahoma"/>
      <w:sz w:val="16"/>
      <w:szCs w:val="16"/>
    </w:rPr>
  </w:style>
  <w:style w:type="character" w:customStyle="1" w:styleId="BalloonTextChar">
    <w:name w:val="Balloon Text Char"/>
    <w:basedOn w:val="DefaultParagraphFont"/>
    <w:link w:val="BalloonText"/>
    <w:uiPriority w:val="99"/>
    <w:semiHidden/>
    <w:rsid w:val="00B54564"/>
    <w:rPr>
      <w:rFonts w:ascii="Tahoma" w:eastAsia="Times New Roman" w:hAnsi="Tahoma" w:cs="Tahoma"/>
      <w:sz w:val="16"/>
      <w:szCs w:val="16"/>
      <w:lang w:val="id-ID" w:eastAsia="id-ID"/>
    </w:rPr>
  </w:style>
  <w:style w:type="paragraph" w:styleId="ListParagraph">
    <w:name w:val="List Paragraph"/>
    <w:basedOn w:val="Normal"/>
    <w:uiPriority w:val="34"/>
    <w:qFormat/>
    <w:rsid w:val="00263B59"/>
    <w:pPr>
      <w:spacing w:after="160" w:line="259" w:lineRule="auto"/>
      <w:ind w:left="720"/>
      <w:contextualSpacing/>
    </w:pPr>
    <w:rPr>
      <w:rFonts w:ascii="Calibri" w:eastAsia="Calibri" w:hAnsi="Calibri" w:cs="Calibri"/>
      <w:sz w:val="22"/>
      <w:szCs w:val="22"/>
      <w:lang w:val="en-US" w:eastAsia="en-ID"/>
    </w:rPr>
  </w:style>
  <w:style w:type="table" w:styleId="TableGrid">
    <w:name w:val="Table Grid"/>
    <w:basedOn w:val="TableNormal"/>
    <w:uiPriority w:val="59"/>
    <w:rsid w:val="00865FC4"/>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5360148">
      <w:bodyDiv w:val="1"/>
      <w:marLeft w:val="0"/>
      <w:marRight w:val="0"/>
      <w:marTop w:val="0"/>
      <w:marBottom w:val="0"/>
      <w:divBdr>
        <w:top w:val="none" w:sz="0" w:space="0" w:color="auto"/>
        <w:left w:val="none" w:sz="0" w:space="0" w:color="auto"/>
        <w:bottom w:val="none" w:sz="0" w:space="0" w:color="auto"/>
        <w:right w:val="none" w:sz="0" w:space="0" w:color="auto"/>
      </w:divBdr>
    </w:div>
    <w:div w:id="1940674633">
      <w:bodyDiv w:val="1"/>
      <w:marLeft w:val="0"/>
      <w:marRight w:val="0"/>
      <w:marTop w:val="0"/>
      <w:marBottom w:val="0"/>
      <w:divBdr>
        <w:top w:val="none" w:sz="0" w:space="0" w:color="auto"/>
        <w:left w:val="none" w:sz="0" w:space="0" w:color="auto"/>
        <w:bottom w:val="none" w:sz="0" w:space="0" w:color="auto"/>
        <w:right w:val="none" w:sz="0" w:space="0" w:color="auto"/>
      </w:divBdr>
    </w:div>
    <w:div w:id="2113815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3CC0C9-3BC5-4E50-8F2B-2BCBC7406C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307</TotalTime>
  <Pages>7</Pages>
  <Words>939</Words>
  <Characters>5358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Ortala</dc:creator>
  <cp:lastModifiedBy>fadhli amin</cp:lastModifiedBy>
  <cp:revision>20</cp:revision>
  <cp:lastPrinted>2020-12-04T06:43:00Z</cp:lastPrinted>
  <dcterms:created xsi:type="dcterms:W3CDTF">2021-06-04T04:42:00Z</dcterms:created>
  <dcterms:modified xsi:type="dcterms:W3CDTF">2022-05-19T05:39:00Z</dcterms:modified>
</cp:coreProperties>
</file>