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lang w:val="en-US"/>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7ECB027" w14:textId="4A6CE732"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TALU</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2B111A" w:rsidRPr="002B111A">
        <w:rPr>
          <w:b/>
          <w:sz w:val="34"/>
          <w:szCs w:val="36"/>
        </w:rPr>
        <w:t>W3-A/2816/PS.00/X/2022</w:t>
      </w:r>
    </w:p>
    <w:p w14:paraId="3556783E" w14:textId="62890825"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2B111A" w:rsidRPr="002B111A">
        <w:rPr>
          <w:b/>
          <w:sz w:val="34"/>
          <w:szCs w:val="36"/>
        </w:rPr>
        <w:t>24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2D411279" w:rsidR="00DF555A" w:rsidRPr="00FD71FE" w:rsidRDefault="00DF555A" w:rsidP="00B54564">
      <w:pPr>
        <w:tabs>
          <w:tab w:val="left" w:pos="4060"/>
        </w:tabs>
        <w:jc w:val="center"/>
        <w:rPr>
          <w:b/>
          <w:sz w:val="36"/>
          <w:szCs w:val="36"/>
          <w:lang w:val="en-US"/>
        </w:rPr>
      </w:pPr>
      <w:r w:rsidRPr="00FD71FE">
        <w:rPr>
          <w:b/>
          <w:sz w:val="36"/>
          <w:szCs w:val="36"/>
          <w:lang w:val="en-US"/>
        </w:rPr>
        <w:t xml:space="preserve">TIM </w:t>
      </w:r>
      <w:r w:rsidR="00672DEA">
        <w:rPr>
          <w:b/>
          <w:sz w:val="36"/>
          <w:szCs w:val="36"/>
          <w:lang w:val="en-US"/>
        </w:rPr>
        <w:t>MONITORING DAN EVALUASI</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r w:rsidRPr="00D12915">
        <w:rPr>
          <w:rFonts w:eastAsia="Arial"/>
        </w:rPr>
        <w:t xml:space="preserve">Pembinaan dan </w:t>
      </w:r>
      <w:r w:rsidR="002B111A">
        <w:rPr>
          <w:rFonts w:eastAsia="Arial"/>
          <w:lang w:val="en-US"/>
        </w:rPr>
        <w:t>p</w:t>
      </w:r>
      <w:r w:rsidRPr="00D12915">
        <w:rPr>
          <w:rFonts w:eastAsia="Arial"/>
        </w:rPr>
        <w:t xml:space="preserve">engawasan yang dilakukan oleh Pengadilan Tinggi Agama Padang sebagai kawal depan Mahkamah Agung Republik Indonesia haruslah mempunyai dampak </w:t>
      </w:r>
      <w:proofErr w:type="spellStart"/>
      <w:r w:rsidR="00232A7E">
        <w:rPr>
          <w:rFonts w:eastAsia="Arial"/>
          <w:lang w:val="en-US"/>
        </w:rPr>
        <w:t>terhadap</w:t>
      </w:r>
      <w:proofErr w:type="spellEnd"/>
      <w:r w:rsidR="00232A7E">
        <w:rPr>
          <w:rFonts w:eastAsia="Arial"/>
          <w:lang w:val="en-US"/>
        </w:rPr>
        <w:t xml:space="preserve"> </w:t>
      </w:r>
      <w:r w:rsidRPr="00D12915">
        <w:rPr>
          <w:rFonts w:eastAsia="Arial"/>
        </w:rPr>
        <w:t>peningkatan kinerja dan pelayanan kepada masyarakat. Peningkatan kinerja pengadilan agama di wilayah Sumatera Barat haruslah selalu dipantau dan dimonitor oleh Pengadilan Tinggi Agama Padang secara berkala. Sejauh</w:t>
      </w:r>
      <w:r w:rsidR="002B111A">
        <w:rPr>
          <w:rFonts w:eastAsia="Arial"/>
          <w:lang w:val="en-US"/>
        </w:rPr>
        <w:t xml:space="preserve"> </w:t>
      </w:r>
      <w:r w:rsidRPr="00D12915">
        <w:rPr>
          <w:rFonts w:eastAsia="Arial"/>
        </w:rPr>
        <w:t>mana dinamika implementasi visi dan misi serta pelaksanaan tugas pokok dan fungsi lembaga serta capaian program kerja yang telah ditetapkan oleh Pengadilan Agama tersebut.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Dalam rangka menindaklanjuti hasil pembinaan dan pengawasan terhadap kinerja Pengadilan Agama yang telah dilakukan maka perlu dilakukan monitoring dan evaluasi sesuai Peraturan Pemerintah Nomor 39 Tahun 2006 tentang Tata Cara Pengendalian dan Evaluasi Pelaksanaan Rencana/Program yang telah disusun dan ditetapkan.</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Atas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48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Kekuasaan</w:t>
      </w:r>
      <w:proofErr w:type="spellEnd"/>
      <w:r w:rsidRPr="00AA7B96">
        <w:rPr>
          <w:rFonts w:eastAsia="Arial"/>
          <w:color w:val="000000"/>
          <w:lang w:val="en-US"/>
        </w:rPr>
        <w:t xml:space="preserve"> </w:t>
      </w:r>
      <w:proofErr w:type="spellStart"/>
      <w:r w:rsidRPr="00AA7B96">
        <w:rPr>
          <w:rFonts w:eastAsia="Arial"/>
          <w:color w:val="000000"/>
          <w:lang w:val="en-US"/>
        </w:rPr>
        <w:t>Kehakiman</w:t>
      </w:r>
      <w:proofErr w:type="spellEnd"/>
      <w:r w:rsidRPr="00AA7B96">
        <w:rPr>
          <w:rFonts w:eastAsia="Arial"/>
          <w:color w:val="000000"/>
          <w:lang w:val="en-US"/>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50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Perubahan</w:t>
      </w:r>
      <w:proofErr w:type="spellEnd"/>
      <w:r w:rsidRPr="00AA7B96">
        <w:rPr>
          <w:rFonts w:eastAsia="Arial"/>
          <w:color w:val="000000"/>
          <w:lang w:val="en-US"/>
        </w:rPr>
        <w:t xml:space="preserve"> </w:t>
      </w:r>
      <w:proofErr w:type="spellStart"/>
      <w:r w:rsidRPr="00AA7B96">
        <w:rPr>
          <w:rFonts w:eastAsia="Arial"/>
          <w:color w:val="000000"/>
          <w:lang w:val="en-US"/>
        </w:rPr>
        <w:t>Kedua</w:t>
      </w:r>
      <w:proofErr w:type="spellEnd"/>
      <w:r w:rsidRPr="00AA7B96">
        <w:rPr>
          <w:rFonts w:eastAsia="Arial"/>
          <w:color w:val="000000"/>
          <w:lang w:val="en-US"/>
        </w:rPr>
        <w:t xml:space="preserve"> Atas </w:t>
      </w: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7 </w:t>
      </w:r>
      <w:proofErr w:type="spellStart"/>
      <w:r w:rsidRPr="00AA7B96">
        <w:rPr>
          <w:rFonts w:eastAsia="Arial"/>
          <w:color w:val="000000"/>
          <w:lang w:val="en-US"/>
        </w:rPr>
        <w:t>Tahun</w:t>
      </w:r>
      <w:proofErr w:type="spellEnd"/>
      <w:r w:rsidRPr="00AA7B96">
        <w:rPr>
          <w:rFonts w:eastAsia="Arial"/>
          <w:color w:val="000000"/>
          <w:lang w:val="en-US"/>
        </w:rPr>
        <w:t xml:space="preserve"> 1989 </w:t>
      </w:r>
      <w:proofErr w:type="spellStart"/>
      <w:r w:rsidRPr="00AA7B96">
        <w:rPr>
          <w:rFonts w:eastAsia="Arial"/>
          <w:color w:val="000000"/>
          <w:lang w:val="en-US"/>
        </w:rPr>
        <w:t>tentang</w:t>
      </w:r>
      <w:proofErr w:type="spellEnd"/>
      <w:r w:rsidRPr="00AA7B96">
        <w:rPr>
          <w:rFonts w:eastAsia="Arial"/>
          <w:color w:val="000000"/>
          <w:lang w:val="en-US"/>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8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Pengawasan</w:t>
      </w:r>
      <w:proofErr w:type="spellEnd"/>
      <w:r w:rsidRPr="00AA7B96">
        <w:rPr>
          <w:rFonts w:eastAsia="Arial"/>
          <w:color w:val="000000"/>
          <w:lang w:val="en-US"/>
        </w:rPr>
        <w:t xml:space="preserve"> dan </w:t>
      </w:r>
      <w:proofErr w:type="spellStart"/>
      <w:r w:rsidRPr="00AA7B96">
        <w:rPr>
          <w:rFonts w:eastAsia="Arial"/>
          <w:color w:val="000000"/>
          <w:lang w:val="en-US"/>
        </w:rPr>
        <w:t>Pembinaan</w:t>
      </w:r>
      <w:proofErr w:type="spellEnd"/>
      <w:r w:rsidRPr="00AA7B96">
        <w:rPr>
          <w:rFonts w:eastAsia="Arial"/>
          <w:color w:val="000000"/>
          <w:lang w:val="en-US"/>
        </w:rPr>
        <w:t xml:space="preserve"> </w:t>
      </w:r>
      <w:proofErr w:type="spellStart"/>
      <w:r w:rsidRPr="00AA7B96">
        <w:rPr>
          <w:rFonts w:eastAsia="Arial"/>
          <w:color w:val="000000"/>
          <w:lang w:val="en-US"/>
        </w:rPr>
        <w:t>Atasan</w:t>
      </w:r>
      <w:proofErr w:type="spellEnd"/>
      <w:r w:rsidRPr="00AA7B96">
        <w:rPr>
          <w:rFonts w:eastAsia="Arial"/>
          <w:color w:val="000000"/>
          <w:lang w:val="en-US"/>
        </w:rPr>
        <w:t xml:space="preserve"> </w:t>
      </w:r>
      <w:proofErr w:type="spellStart"/>
      <w:r w:rsidRPr="00AA7B96">
        <w:rPr>
          <w:rFonts w:eastAsia="Arial"/>
          <w:color w:val="000000"/>
          <w:lang w:val="en-US"/>
        </w:rPr>
        <w:t>Langsung</w:t>
      </w:r>
      <w:proofErr w:type="spellEnd"/>
      <w:r w:rsidRPr="00AA7B96">
        <w:rPr>
          <w:rFonts w:eastAsia="Arial"/>
          <w:color w:val="000000"/>
          <w:lang w:val="en-US"/>
        </w:rPr>
        <w:t xml:space="preserve"> di </w:t>
      </w:r>
      <w:proofErr w:type="spellStart"/>
      <w:r w:rsidRPr="00AA7B96">
        <w:rPr>
          <w:rFonts w:eastAsia="Arial"/>
          <w:color w:val="000000"/>
          <w:lang w:val="en-US"/>
        </w:rPr>
        <w:t>Lingkungan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w:t>
      </w:r>
      <w:proofErr w:type="spellStart"/>
      <w:r w:rsidRPr="00AA7B96">
        <w:rPr>
          <w:rFonts w:eastAsia="Arial"/>
          <w:color w:val="000000"/>
          <w:lang w:val="en-US"/>
        </w:rPr>
        <w:t>dibawahnya</w:t>
      </w:r>
      <w:proofErr w:type="spellEnd"/>
      <w:r w:rsidRPr="00AA7B96">
        <w:rPr>
          <w:rFonts w:eastAsia="Arial"/>
          <w:color w:val="000000"/>
          <w:lang w:val="en-US"/>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9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Pedoman</w:t>
      </w:r>
      <w:proofErr w:type="spellEnd"/>
      <w:r w:rsidRPr="00AA7B96">
        <w:rPr>
          <w:rFonts w:eastAsia="Arial"/>
          <w:color w:val="000000"/>
          <w:lang w:val="en-US"/>
        </w:rPr>
        <w:t xml:space="preserve"> </w:t>
      </w:r>
      <w:proofErr w:type="spellStart"/>
      <w:r w:rsidRPr="00AA7B96">
        <w:rPr>
          <w:rFonts w:eastAsia="Arial"/>
          <w:color w:val="000000"/>
          <w:lang w:val="en-US"/>
        </w:rPr>
        <w:t>Penanganan</w:t>
      </w:r>
      <w:proofErr w:type="spellEnd"/>
      <w:r w:rsidRPr="00AA7B96">
        <w:rPr>
          <w:rFonts w:eastAsia="Arial"/>
          <w:color w:val="000000"/>
          <w:lang w:val="en-US"/>
        </w:rPr>
        <w:t xml:space="preserve"> </w:t>
      </w:r>
      <w:proofErr w:type="spellStart"/>
      <w:r w:rsidRPr="00AA7B96">
        <w:rPr>
          <w:rFonts w:eastAsia="Arial"/>
          <w:color w:val="000000"/>
          <w:lang w:val="en-US"/>
        </w:rPr>
        <w:t>Pengaduan</w:t>
      </w:r>
      <w:proofErr w:type="spellEnd"/>
      <w:r w:rsidRPr="00AA7B96">
        <w:rPr>
          <w:rFonts w:eastAsia="Arial"/>
          <w:color w:val="000000"/>
          <w:lang w:val="en-US"/>
        </w:rPr>
        <w:t xml:space="preserve"> (</w:t>
      </w:r>
      <w:r w:rsidRPr="00AA7B96">
        <w:rPr>
          <w:rFonts w:eastAsia="Arial"/>
          <w:i/>
          <w:color w:val="000000"/>
          <w:lang w:val="en-US"/>
        </w:rPr>
        <w:t>Whistleblowing System</w:t>
      </w:r>
      <w:r w:rsidRPr="00AA7B96">
        <w:rPr>
          <w:rFonts w:eastAsia="Arial"/>
          <w:color w:val="000000"/>
          <w:lang w:val="en-US"/>
        </w:rPr>
        <w:t xml:space="preserve">) di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yang </w:t>
      </w:r>
      <w:proofErr w:type="spellStart"/>
      <w:r w:rsidRPr="00AA7B96">
        <w:rPr>
          <w:rFonts w:eastAsia="Arial"/>
          <w:color w:val="000000"/>
          <w:lang w:val="en-US"/>
        </w:rPr>
        <w:t>Berada</w:t>
      </w:r>
      <w:proofErr w:type="spellEnd"/>
      <w:r w:rsidRPr="00AA7B96">
        <w:rPr>
          <w:rFonts w:eastAsia="Arial"/>
          <w:color w:val="000000"/>
          <w:lang w:val="en-US"/>
        </w:rPr>
        <w:t xml:space="preserve"> </w:t>
      </w:r>
      <w:proofErr w:type="spellStart"/>
      <w:r w:rsidRPr="00AA7B96">
        <w:rPr>
          <w:rFonts w:eastAsia="Arial"/>
          <w:color w:val="000000"/>
          <w:lang w:val="en-US"/>
        </w:rPr>
        <w:t>Dibawahnya</w:t>
      </w:r>
      <w:proofErr w:type="spellEnd"/>
      <w:r w:rsidRPr="00AA7B96">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AA7B96">
        <w:rPr>
          <w:rFonts w:eastAsia="Arial"/>
          <w:color w:val="000000"/>
          <w:lang w:val="en-US"/>
        </w:rPr>
        <w:t xml:space="preserve">Keputusan </w:t>
      </w:r>
      <w:proofErr w:type="spellStart"/>
      <w:r w:rsidRPr="00AA7B96">
        <w:rPr>
          <w:rFonts w:eastAsia="Arial"/>
          <w:color w:val="000000"/>
          <w:lang w:val="en-US"/>
        </w:rPr>
        <w:t>Ketua</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 RI </w:t>
      </w:r>
      <w:proofErr w:type="spellStart"/>
      <w:r w:rsidRPr="00D12915">
        <w:rPr>
          <w:rFonts w:eastAsia="Arial"/>
          <w:color w:val="000000"/>
          <w:lang w:val="en-US"/>
        </w:rPr>
        <w:t>Nomor</w:t>
      </w:r>
      <w:proofErr w:type="spellEnd"/>
      <w:r w:rsidRPr="00D12915">
        <w:rPr>
          <w:rFonts w:eastAsia="Arial"/>
          <w:color w:val="000000"/>
          <w:lang w:val="en-US"/>
        </w:rPr>
        <w:t xml:space="preserve"> 2-144/KMA/SK/VIII/2022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Standar</w:t>
      </w:r>
      <w:proofErr w:type="spellEnd"/>
      <w:r w:rsidRPr="00D12915">
        <w:rPr>
          <w:rFonts w:eastAsia="Arial"/>
          <w:color w:val="000000"/>
          <w:lang w:val="en-US"/>
        </w:rPr>
        <w:t xml:space="preserve"> </w:t>
      </w:r>
      <w:proofErr w:type="spellStart"/>
      <w:r w:rsidRPr="00D12915">
        <w:rPr>
          <w:rFonts w:eastAsia="Arial"/>
          <w:color w:val="000000"/>
          <w:lang w:val="en-US"/>
        </w:rPr>
        <w:t>Pelayanan</w:t>
      </w:r>
      <w:proofErr w:type="spellEnd"/>
      <w:r w:rsidRPr="00D12915">
        <w:rPr>
          <w:rFonts w:eastAsia="Arial"/>
          <w:color w:val="000000"/>
          <w:lang w:val="en-US"/>
        </w:rPr>
        <w:t xml:space="preserve"> </w:t>
      </w:r>
      <w:proofErr w:type="spellStart"/>
      <w:r w:rsidRPr="00D12915">
        <w:rPr>
          <w:rFonts w:eastAsia="Arial"/>
          <w:color w:val="000000"/>
          <w:lang w:val="en-US"/>
        </w:rPr>
        <w:t>Informasi</w:t>
      </w:r>
      <w:proofErr w:type="spellEnd"/>
      <w:r w:rsidRPr="00D12915">
        <w:rPr>
          <w:rFonts w:eastAsia="Arial"/>
          <w:color w:val="000000"/>
          <w:lang w:val="en-US"/>
        </w:rPr>
        <w:t xml:space="preserve"> Publik di </w:t>
      </w:r>
      <w:proofErr w:type="spellStart"/>
      <w:r w:rsidRPr="00D12915">
        <w:rPr>
          <w:rFonts w:eastAsia="Arial"/>
          <w:color w:val="000000"/>
          <w:lang w:val="en-US"/>
        </w:rPr>
        <w:t>Pengadilan</w:t>
      </w:r>
      <w:proofErr w:type="spellEnd"/>
      <w:r w:rsidR="00B1777B" w:rsidRPr="00C878AF">
        <w:rPr>
          <w:rFonts w:eastAsia="Arial"/>
          <w:color w:val="000000"/>
          <w:lang w:val="en-US"/>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Direktur</w:t>
      </w:r>
      <w:proofErr w:type="spellEnd"/>
      <w:r w:rsidRPr="00D12915">
        <w:rPr>
          <w:rFonts w:eastAsia="Arial"/>
          <w:color w:val="000000"/>
          <w:lang w:val="en-US"/>
        </w:rPr>
        <w:t xml:space="preserve"> </w:t>
      </w:r>
      <w:proofErr w:type="spellStart"/>
      <w:r w:rsidRPr="00D12915">
        <w:rPr>
          <w:rFonts w:eastAsia="Arial"/>
          <w:color w:val="000000"/>
          <w:lang w:val="en-US"/>
        </w:rPr>
        <w:t>Jenderal</w:t>
      </w:r>
      <w:proofErr w:type="spellEnd"/>
      <w:r w:rsidRPr="00D12915">
        <w:rPr>
          <w:rFonts w:eastAsia="Arial"/>
          <w:color w:val="000000"/>
          <w:lang w:val="en-US"/>
        </w:rPr>
        <w:t xml:space="preserve"> Badan Peradilan Agama </w:t>
      </w:r>
      <w:proofErr w:type="spellStart"/>
      <w:r w:rsidRPr="00D12915">
        <w:rPr>
          <w:rFonts w:eastAsia="Arial"/>
          <w:color w:val="000000"/>
          <w:lang w:val="en-US"/>
        </w:rPr>
        <w:t>Mahkamah</w:t>
      </w:r>
      <w:proofErr w:type="spellEnd"/>
      <w:r w:rsidRPr="00D12915">
        <w:rPr>
          <w:rFonts w:eastAsia="Arial"/>
          <w:color w:val="000000"/>
          <w:lang w:val="en-US"/>
        </w:rPr>
        <w:t xml:space="preserve"> Agung </w:t>
      </w:r>
      <w:proofErr w:type="spellStart"/>
      <w:r w:rsidRPr="00D12915">
        <w:rPr>
          <w:rFonts w:eastAsia="Arial"/>
          <w:color w:val="000000"/>
          <w:lang w:val="en-US"/>
        </w:rPr>
        <w:t>Nomor</w:t>
      </w:r>
      <w:proofErr w:type="spellEnd"/>
      <w:r w:rsidRPr="00D12915">
        <w:rPr>
          <w:rFonts w:eastAsia="Arial"/>
          <w:color w:val="000000"/>
          <w:lang w:val="en-US"/>
        </w:rPr>
        <w:t xml:space="preserve"> 1207/DJA/HK.00.7/SK/VII/2012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Pedoman</w:t>
      </w:r>
      <w:proofErr w:type="spellEnd"/>
      <w:r w:rsidRPr="00D12915">
        <w:rPr>
          <w:rFonts w:eastAsia="Arial"/>
          <w:color w:val="000000"/>
          <w:lang w:val="en-US"/>
        </w:rPr>
        <w:t xml:space="preserve"> </w:t>
      </w:r>
      <w:proofErr w:type="spellStart"/>
      <w:r w:rsidRPr="00D12915">
        <w:rPr>
          <w:rFonts w:eastAsia="Arial"/>
          <w:color w:val="000000"/>
          <w:lang w:val="en-US"/>
        </w:rPr>
        <w:t>Pemberdayaan</w:t>
      </w:r>
      <w:proofErr w:type="spellEnd"/>
      <w:r w:rsidRPr="00D12915">
        <w:rPr>
          <w:rFonts w:eastAsia="Arial"/>
          <w:color w:val="000000"/>
          <w:lang w:val="en-US"/>
        </w:rPr>
        <w:t xml:space="preserve"> Hakim Tinggi </w:t>
      </w:r>
      <w:proofErr w:type="spellStart"/>
      <w:r w:rsidRPr="00D12915">
        <w:rPr>
          <w:rFonts w:eastAsia="Arial"/>
          <w:color w:val="000000"/>
          <w:lang w:val="en-US"/>
        </w:rPr>
        <w:t>Sebagai</w:t>
      </w:r>
      <w:proofErr w:type="spellEnd"/>
      <w:r w:rsidRPr="00D12915">
        <w:rPr>
          <w:rFonts w:eastAsia="Arial"/>
          <w:color w:val="000000"/>
          <w:lang w:val="en-US"/>
        </w:rPr>
        <w:t xml:space="preserve"> </w:t>
      </w:r>
      <w:proofErr w:type="spellStart"/>
      <w:r w:rsidRPr="00D12915">
        <w:rPr>
          <w:rFonts w:eastAsia="Arial"/>
          <w:color w:val="000000"/>
          <w:lang w:val="en-US"/>
        </w:rPr>
        <w:t>Kawal</w:t>
      </w:r>
      <w:proofErr w:type="spellEnd"/>
      <w:r w:rsidRPr="00D12915">
        <w:rPr>
          <w:rFonts w:eastAsia="Arial"/>
          <w:color w:val="000000"/>
          <w:lang w:val="en-US"/>
        </w:rPr>
        <w:t xml:space="preserve"> </w:t>
      </w:r>
      <w:proofErr w:type="spellStart"/>
      <w:r w:rsidRPr="00D12915">
        <w:rPr>
          <w:rFonts w:eastAsia="Arial"/>
          <w:color w:val="000000"/>
          <w:lang w:val="en-US"/>
        </w:rPr>
        <w:t>Depan</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w:t>
      </w:r>
      <w:r w:rsidR="00B1777B" w:rsidRPr="00C878AF">
        <w:rPr>
          <w:rFonts w:eastAsia="Arial"/>
          <w:color w:val="000000"/>
          <w:lang w:val="en-US"/>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lastRenderedPageBreak/>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W3</w:t>
      </w:r>
      <w:r w:rsidR="00232A7E">
        <w:rPr>
          <w:rFonts w:eastAsia="Arial"/>
          <w:color w:val="000000"/>
          <w:lang w:val="en-US"/>
        </w:rPr>
        <w:t>-</w:t>
      </w:r>
      <w:r w:rsidRPr="00D12915">
        <w:rPr>
          <w:rFonts w:eastAsia="Arial"/>
          <w:color w:val="000000"/>
          <w:lang w:val="en-US"/>
        </w:rPr>
        <w:t xml:space="preserve">A/2591/PS.00/9/2022 </w:t>
      </w:r>
      <w:proofErr w:type="spellStart"/>
      <w:r w:rsidRPr="00D12915">
        <w:rPr>
          <w:rFonts w:eastAsia="Arial"/>
          <w:color w:val="000000"/>
          <w:lang w:val="en-US"/>
        </w:rPr>
        <w:t>tanggal</w:t>
      </w:r>
      <w:proofErr w:type="spellEnd"/>
      <w:r w:rsidRPr="00D12915">
        <w:rPr>
          <w:rFonts w:eastAsia="Arial"/>
          <w:color w:val="000000"/>
          <w:lang w:val="en-US"/>
        </w:rPr>
        <w:t xml:space="preserve"> 26 September 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Penunjukan</w:t>
      </w:r>
      <w:proofErr w:type="spellEnd"/>
      <w:r w:rsidRPr="00D12915">
        <w:rPr>
          <w:rFonts w:eastAsia="Arial"/>
          <w:color w:val="000000"/>
          <w:lang w:val="en-US"/>
        </w:rPr>
        <w:t xml:space="preserve"> Hakim </w:t>
      </w:r>
      <w:proofErr w:type="spellStart"/>
      <w:r w:rsidRPr="00D12915">
        <w:rPr>
          <w:rFonts w:eastAsia="Arial"/>
          <w:color w:val="000000"/>
          <w:lang w:val="en-US"/>
        </w:rPr>
        <w:t>Pengawas</w:t>
      </w:r>
      <w:proofErr w:type="spellEnd"/>
      <w:r w:rsidRPr="00D12915">
        <w:rPr>
          <w:rFonts w:eastAsia="Arial"/>
          <w:color w:val="000000"/>
          <w:lang w:val="en-US"/>
        </w:rPr>
        <w:t xml:space="preserve"> </w:t>
      </w:r>
      <w:proofErr w:type="spellStart"/>
      <w:r w:rsidRPr="00D12915">
        <w:rPr>
          <w:rFonts w:eastAsia="Arial"/>
          <w:color w:val="000000"/>
          <w:lang w:val="en-US"/>
        </w:rPr>
        <w:t>Bidang</w:t>
      </w:r>
      <w:proofErr w:type="spellEnd"/>
      <w:r w:rsidRPr="00D12915">
        <w:rPr>
          <w:rFonts w:eastAsia="Arial"/>
          <w:color w:val="000000"/>
          <w:lang w:val="en-US"/>
        </w:rPr>
        <w:t xml:space="preserve"> dan </w:t>
      </w:r>
      <w:proofErr w:type="spellStart"/>
      <w:r w:rsidRPr="00D12915">
        <w:rPr>
          <w:rFonts w:eastAsia="Arial"/>
          <w:color w:val="000000"/>
          <w:lang w:val="en-US"/>
        </w:rPr>
        <w:t>Pengawas</w:t>
      </w:r>
      <w:proofErr w:type="spellEnd"/>
      <w:r w:rsidRPr="00D12915">
        <w:rPr>
          <w:rFonts w:eastAsia="Arial"/>
          <w:color w:val="000000"/>
          <w:lang w:val="en-US"/>
        </w:rPr>
        <w:t xml:space="preserve"> Daerah </w:t>
      </w:r>
      <w:proofErr w:type="spellStart"/>
      <w:r w:rsidRPr="00D12915">
        <w:rPr>
          <w:rFonts w:eastAsia="Arial"/>
          <w:color w:val="000000"/>
          <w:lang w:val="en-US"/>
        </w:rPr>
        <w:t>dilingkungan</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Tahun</w:t>
      </w:r>
      <w:proofErr w:type="spellEnd"/>
      <w:r w:rsidRPr="00D12915">
        <w:rPr>
          <w:rFonts w:eastAsia="Arial"/>
          <w:color w:val="000000"/>
          <w:lang w:val="en-US"/>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Surat Tugas</w:t>
      </w:r>
      <w:r w:rsidR="00055092">
        <w:rPr>
          <w:rFonts w:eastAsia="Arial"/>
          <w:color w:val="000000"/>
          <w:lang w:val="en-US"/>
        </w:rPr>
        <w:t xml:space="preserve"> </w:t>
      </w:r>
      <w:r w:rsidR="00055092" w:rsidRPr="00232A7E">
        <w:rPr>
          <w:rFonts w:eastAsia="Arial"/>
          <w:color w:val="000000"/>
          <w:lang w:val="en-US"/>
        </w:rPr>
        <w:t>Ketua</w:t>
      </w:r>
      <w:r w:rsidR="00055092">
        <w:rPr>
          <w:rFonts w:eastAsia="Arial"/>
          <w:color w:val="FF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t>
      </w:r>
      <w:r w:rsidR="00232A7E" w:rsidRPr="00232A7E">
        <w:rPr>
          <w:rFonts w:eastAsia="Arial"/>
          <w:color w:val="000000"/>
          <w:lang w:val="en-US"/>
        </w:rPr>
        <w:t>W3-A/2816/PS.00/X/2022</w:t>
      </w:r>
      <w:r w:rsidRPr="00D12915">
        <w:rPr>
          <w:rFonts w:eastAsia="Arial"/>
          <w:color w:val="000000"/>
          <w:lang w:val="en-US"/>
        </w:rPr>
        <w:t xml:space="preserve"> </w:t>
      </w:r>
      <w:proofErr w:type="spellStart"/>
      <w:r w:rsidRPr="00D12915">
        <w:rPr>
          <w:rFonts w:eastAsia="Arial"/>
          <w:color w:val="000000"/>
          <w:lang w:val="en-US"/>
        </w:rPr>
        <w:t>tanggal</w:t>
      </w:r>
      <w:proofErr w:type="spellEnd"/>
      <w:r w:rsidRPr="00D12915">
        <w:rPr>
          <w:rFonts w:eastAsia="Arial"/>
          <w:color w:val="000000"/>
          <w:lang w:val="en-US"/>
        </w:rPr>
        <w:t xml:space="preserve"> </w:t>
      </w:r>
      <w:r w:rsidR="00232A7E" w:rsidRPr="00232A7E">
        <w:rPr>
          <w:rFonts w:eastAsia="Arial"/>
          <w:color w:val="000000"/>
          <w:lang w:val="en-US"/>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color w:val="000000"/>
          <w:lang w:val="en-US"/>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Ruang </w:t>
      </w:r>
      <w:proofErr w:type="spellStart"/>
      <w:r w:rsidRPr="00FD71FE">
        <w:rPr>
          <w:rFonts w:eastAsia="Arial"/>
          <w:b/>
          <w:color w:val="000000"/>
          <w:lang w:val="en-US"/>
        </w:rPr>
        <w:t>Lingkup</w:t>
      </w:r>
      <w:proofErr w:type="spellEnd"/>
      <w:r w:rsidRPr="00FD71FE">
        <w:rPr>
          <w:rFonts w:eastAsia="Arial"/>
          <w:b/>
          <w:color w:val="000000"/>
          <w:lang w:val="en-US"/>
        </w:rPr>
        <w:t xml:space="preserve"> </w:t>
      </w:r>
      <w:r w:rsidR="00D12915" w:rsidRPr="00D12915">
        <w:rPr>
          <w:rFonts w:eastAsia="Arial"/>
          <w:b/>
          <w:color w:val="000000"/>
          <w:lang w:val="en-US"/>
        </w:rPr>
        <w:t xml:space="preserve">Monitoring dan </w:t>
      </w:r>
      <w:proofErr w:type="spellStart"/>
      <w:r w:rsidR="00D12915" w:rsidRPr="00D12915">
        <w:rPr>
          <w:rFonts w:eastAsia="Arial"/>
          <w:b/>
          <w:color w:val="000000"/>
          <w:lang w:val="en-US"/>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color w:val="000000"/>
          <w:lang w:val="en-US"/>
        </w:rPr>
      </w:pPr>
      <w:r>
        <w:rPr>
          <w:rFonts w:eastAsia="Arial"/>
          <w:color w:val="000000"/>
          <w:lang w:val="en-US"/>
        </w:rPr>
        <w:t xml:space="preserve">Monitoring dan </w:t>
      </w:r>
      <w:proofErr w:type="spellStart"/>
      <w:r>
        <w:rPr>
          <w:rFonts w:eastAsia="Arial"/>
          <w:color w:val="000000"/>
          <w:lang w:val="en-US"/>
        </w:rPr>
        <w:t>evaluasi</w:t>
      </w:r>
      <w:proofErr w:type="spellEnd"/>
      <w:r>
        <w:rPr>
          <w:rFonts w:eastAsia="Arial"/>
          <w:color w:val="000000"/>
          <w:lang w:val="en-US"/>
        </w:rPr>
        <w:t xml:space="preserve"> </w:t>
      </w:r>
      <w:proofErr w:type="spellStart"/>
      <w:r>
        <w:rPr>
          <w:rFonts w:eastAsia="Arial"/>
          <w:color w:val="000000"/>
          <w:lang w:val="en-US"/>
        </w:rPr>
        <w:t>terhadap</w:t>
      </w:r>
      <w:proofErr w:type="spellEnd"/>
      <w:r>
        <w:rPr>
          <w:rFonts w:eastAsia="Arial"/>
          <w:color w:val="000000"/>
          <w:lang w:val="en-US"/>
        </w:rPr>
        <w:t xml:space="preserve"> </w:t>
      </w:r>
      <w:proofErr w:type="spellStart"/>
      <w:r>
        <w:rPr>
          <w:rFonts w:eastAsia="Arial"/>
          <w:color w:val="000000"/>
          <w:lang w:val="en-US"/>
        </w:rPr>
        <w:t>semua</w:t>
      </w:r>
      <w:proofErr w:type="spellEnd"/>
      <w:r>
        <w:rPr>
          <w:rFonts w:eastAsia="Arial"/>
          <w:color w:val="000000"/>
          <w:lang w:val="en-US"/>
        </w:rPr>
        <w:t xml:space="preserve"> </w:t>
      </w:r>
      <w:proofErr w:type="spellStart"/>
      <w:r>
        <w:rPr>
          <w:rFonts w:eastAsia="Arial"/>
          <w:color w:val="000000"/>
          <w:lang w:val="en-US"/>
        </w:rPr>
        <w:t>objek</w:t>
      </w:r>
      <w:proofErr w:type="spellEnd"/>
      <w:r>
        <w:rPr>
          <w:rFonts w:eastAsia="Arial"/>
          <w:color w:val="000000"/>
          <w:lang w:val="en-US"/>
        </w:rPr>
        <w:t xml:space="preserve"> </w:t>
      </w:r>
      <w:proofErr w:type="spellStart"/>
      <w:r>
        <w:rPr>
          <w:rFonts w:eastAsia="Arial"/>
          <w:color w:val="000000"/>
          <w:lang w:val="en-US"/>
        </w:rPr>
        <w:t>pemeriksaan</w:t>
      </w:r>
      <w:proofErr w:type="spellEnd"/>
      <w:r>
        <w:rPr>
          <w:rFonts w:eastAsia="Arial"/>
          <w:color w:val="000000"/>
          <w:lang w:val="en-US"/>
        </w:rPr>
        <w:t xml:space="preserve"> yang </w:t>
      </w:r>
      <w:proofErr w:type="spellStart"/>
      <w:r>
        <w:rPr>
          <w:rFonts w:eastAsia="Arial"/>
          <w:color w:val="000000"/>
          <w:lang w:val="en-US"/>
        </w:rPr>
        <w:t>telah</w:t>
      </w:r>
      <w:proofErr w:type="spellEnd"/>
      <w:r>
        <w:rPr>
          <w:rFonts w:eastAsia="Arial"/>
          <w:color w:val="000000"/>
          <w:lang w:val="en-US"/>
        </w:rPr>
        <w:t xml:space="preserve"> </w:t>
      </w:r>
      <w:proofErr w:type="spellStart"/>
      <w:r>
        <w:rPr>
          <w:rFonts w:eastAsia="Arial"/>
          <w:color w:val="000000"/>
          <w:lang w:val="en-US"/>
        </w:rPr>
        <w:t>dilaksanak</w:t>
      </w:r>
      <w:r w:rsidR="00AA7B96">
        <w:rPr>
          <w:rFonts w:eastAsia="Arial"/>
          <w:color w:val="000000"/>
          <w:lang w:val="en-US"/>
        </w:rPr>
        <w:t>an</w:t>
      </w:r>
      <w:proofErr w:type="spellEnd"/>
      <w:r>
        <w:rPr>
          <w:rFonts w:eastAsia="Arial"/>
          <w:color w:val="000000"/>
          <w:lang w:val="en-US"/>
        </w:rPr>
        <w:t xml:space="preserve"> </w:t>
      </w:r>
      <w:proofErr w:type="spellStart"/>
      <w:r>
        <w:rPr>
          <w:rFonts w:eastAsia="Arial"/>
          <w:color w:val="000000"/>
          <w:lang w:val="en-US"/>
        </w:rPr>
        <w:t>sebelumnya</w:t>
      </w:r>
      <w:proofErr w:type="spellEnd"/>
      <w:r>
        <w:rPr>
          <w:rFonts w:eastAsia="Arial"/>
          <w:color w:val="000000"/>
          <w:lang w:val="en-US"/>
        </w:rPr>
        <w:t xml:space="preserve">, </w:t>
      </w:r>
      <w:proofErr w:type="spellStart"/>
      <w:r w:rsidR="00967877" w:rsidRPr="00FD71FE">
        <w:rPr>
          <w:rFonts w:eastAsia="Arial"/>
          <w:color w:val="000000"/>
          <w:lang w:val="en-US"/>
        </w:rPr>
        <w:t>meliputi</w:t>
      </w:r>
      <w:proofErr w:type="spellEnd"/>
      <w:r w:rsidR="00967877" w:rsidRPr="00FD71FE">
        <w:rPr>
          <w:rFonts w:eastAsia="Arial"/>
          <w:color w:val="000000"/>
          <w:lang w:val="en-US"/>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r w:rsidRPr="00FD71FE">
        <w:rPr>
          <w:rFonts w:eastAsia="Arial"/>
          <w:color w:val="000000"/>
          <w:lang w:val="en-US"/>
        </w:rPr>
        <w:t xml:space="preserve">Kinerja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Maksud dan Tujuan </w:t>
      </w:r>
      <w:proofErr w:type="spellStart"/>
      <w:r w:rsidRPr="00FD71FE">
        <w:rPr>
          <w:rFonts w:eastAsia="Arial"/>
          <w:b/>
          <w:color w:val="000000"/>
          <w:lang w:val="en-US"/>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Hakim Tinggi </w:t>
      </w:r>
      <w:proofErr w:type="spellStart"/>
      <w:r w:rsidRPr="00D12915">
        <w:rPr>
          <w:rFonts w:ascii="Times New Roman" w:eastAsia="Arial" w:hAnsi="Times New Roman" w:cs="Times New Roman"/>
          <w:bCs/>
          <w:color w:val="000000"/>
          <w:sz w:val="24"/>
          <w:szCs w:val="24"/>
        </w:rPr>
        <w:t>Pengawas</w:t>
      </w:r>
      <w:proofErr w:type="spellEnd"/>
      <w:r w:rsidRPr="00D12915">
        <w:rPr>
          <w:rFonts w:ascii="Times New Roman" w:eastAsia="Arial" w:hAnsi="Times New Roman" w:cs="Times New Roman"/>
          <w:bCs/>
          <w:color w:val="000000"/>
          <w:sz w:val="24"/>
          <w:szCs w:val="24"/>
        </w:rPr>
        <w:t xml:space="preserve"> Daerah yang </w:t>
      </w:r>
      <w:proofErr w:type="spellStart"/>
      <w:r w:rsidRPr="00D12915">
        <w:rPr>
          <w:rFonts w:ascii="Times New Roman" w:eastAsia="Arial" w:hAnsi="Times New Roman" w:cs="Times New Roman"/>
          <w:bCs/>
          <w:color w:val="000000"/>
          <w:sz w:val="24"/>
          <w:szCs w:val="24"/>
        </w:rPr>
        <w:t>dituangkan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dengan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tepat</w:t>
      </w:r>
      <w:proofErr w:type="spellEnd"/>
      <w:r w:rsidRPr="00D12915">
        <w:rPr>
          <w:rFonts w:ascii="Times New Roman" w:eastAsia="Arial" w:hAnsi="Times New Roman" w:cs="Times New Roman"/>
          <w:bCs/>
          <w:color w:val="000000"/>
          <w:sz w:val="24"/>
          <w:szCs w:val="24"/>
        </w:rPr>
        <w:t xml:space="preserve"> dan </w:t>
      </w:r>
      <w:proofErr w:type="spellStart"/>
      <w:r w:rsidRPr="00D12915">
        <w:rPr>
          <w:rFonts w:ascii="Times New Roman" w:eastAsia="Arial" w:hAnsi="Times New Roman" w:cs="Times New Roman"/>
          <w:bCs/>
          <w:color w:val="000000"/>
          <w:sz w:val="24"/>
          <w:szCs w:val="24"/>
        </w:rPr>
        <w:t>benar</w:t>
      </w:r>
      <w:proofErr w:type="spellEnd"/>
      <w:r w:rsidRPr="00D12915">
        <w:rPr>
          <w:rFonts w:ascii="Times New Roman" w:eastAsia="Arial" w:hAnsi="Times New Roman" w:cs="Times New Roman"/>
          <w:bCs/>
          <w:color w:val="000000"/>
          <w:sz w:val="24"/>
          <w:szCs w:val="24"/>
        </w:rPr>
        <w:t xml:space="preserve"> oleh </w:t>
      </w:r>
      <w:proofErr w:type="spellStart"/>
      <w:r w:rsidRPr="00D12915">
        <w:rPr>
          <w:rFonts w:ascii="Times New Roman" w:eastAsia="Arial" w:hAnsi="Times New Roman" w:cs="Times New Roman"/>
          <w:bCs/>
          <w:color w:val="000000"/>
          <w:sz w:val="24"/>
          <w:szCs w:val="24"/>
        </w:rPr>
        <w:t>Pengadilan</w:t>
      </w:r>
      <w:proofErr w:type="spellEnd"/>
      <w:r w:rsidRPr="00D12915">
        <w:rPr>
          <w:rFonts w:ascii="Times New Roman" w:eastAsia="Arial" w:hAnsi="Times New Roman" w:cs="Times New Roman"/>
          <w:bCs/>
          <w:color w:val="000000"/>
          <w:sz w:val="24"/>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Mengetahui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perkembangan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lanjut</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yang </w:t>
      </w:r>
      <w:proofErr w:type="spellStart"/>
      <w:r w:rsidRPr="00D12915">
        <w:rPr>
          <w:rFonts w:ascii="Times New Roman" w:eastAsia="Arial" w:hAnsi="Times New Roman" w:cs="Times New Roman"/>
          <w:bCs/>
          <w:color w:val="000000"/>
          <w:sz w:val="24"/>
          <w:szCs w:val="24"/>
        </w:rPr>
        <w:t>belum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Memonitor</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koreksi</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dilakukan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serta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pengaruhnya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terhadap</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kinerja</w:t>
      </w:r>
      <w:proofErr w:type="spellEnd"/>
      <w:r w:rsidRPr="00D12915">
        <w:rPr>
          <w:rFonts w:ascii="Times New Roman" w:eastAsia="Arial" w:hAnsi="Times New Roman" w:cs="Times New Roman"/>
          <w:bCs/>
          <w:color w:val="000000"/>
          <w:sz w:val="24"/>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Untuk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temuan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diperoleh</w:t>
      </w:r>
      <w:proofErr w:type="spellEnd"/>
      <w:r w:rsidRPr="00D12915">
        <w:rPr>
          <w:rFonts w:ascii="Times New Roman" w:eastAsia="Arial" w:hAnsi="Times New Roman" w:cs="Times New Roman"/>
          <w:bCs/>
          <w:color w:val="000000"/>
          <w:sz w:val="24"/>
          <w:szCs w:val="24"/>
        </w:rPr>
        <w:t xml:space="preserve"> pada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lalu</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terulang</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1.</w:t>
      </w:r>
      <w:r w:rsidRPr="00D12915">
        <w:rPr>
          <w:rFonts w:eastAsia="Arial"/>
          <w:bCs/>
          <w:color w:val="000000"/>
        </w:rPr>
        <w:tab/>
        <w:t>Pemeriksaan dokumen</w:t>
      </w:r>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2.</w:t>
      </w:r>
      <w:r w:rsidRPr="00D12915">
        <w:rPr>
          <w:rFonts w:eastAsia="Arial"/>
          <w:bCs/>
          <w:color w:val="000000"/>
        </w:rPr>
        <w:tab/>
        <w:t>Wawancara</w:t>
      </w:r>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3.</w:t>
      </w:r>
      <w:r w:rsidRPr="00D12915">
        <w:rPr>
          <w:rFonts w:eastAsia="Arial"/>
          <w:bCs/>
          <w:color w:val="000000"/>
        </w:rPr>
        <w:tab/>
        <w:t>Konfirmasi</w:t>
      </w:r>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4.</w:t>
      </w:r>
      <w:r w:rsidRPr="00D12915">
        <w:rPr>
          <w:rFonts w:eastAsia="Arial"/>
          <w:bCs/>
          <w:color w:val="000000"/>
        </w:rPr>
        <w:tab/>
        <w:t>Observasi</w:t>
      </w:r>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color w:val="000000"/>
        </w:rPr>
      </w:pPr>
      <w:r w:rsidRPr="00D12915">
        <w:rPr>
          <w:rFonts w:eastAsia="Arial"/>
          <w:bCs/>
          <w:color w:val="000000"/>
        </w:rPr>
        <w:t>5.</w:t>
      </w:r>
      <w:r w:rsidRPr="00D12915">
        <w:rPr>
          <w:rFonts w:eastAsia="Arial"/>
          <w:bCs/>
          <w:color w:val="000000"/>
        </w:rPr>
        <w:tab/>
        <w:t>Visitasi (pemeriksaan lapangan, cek dokumen/fisik)</w:t>
      </w:r>
    </w:p>
    <w:p w14:paraId="4B450620" w14:textId="77777777" w:rsidR="0061735D" w:rsidRPr="00FD71FE" w:rsidRDefault="0061735D" w:rsidP="00AA7B96">
      <w:pPr>
        <w:pBdr>
          <w:top w:val="nil"/>
          <w:left w:val="nil"/>
          <w:bottom w:val="nil"/>
          <w:right w:val="nil"/>
          <w:between w:val="nil"/>
        </w:pBdr>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7368C5D3"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 xml:space="preserve">Sesuai dengan surat tugas yang diterbitkan oleh </w:t>
      </w:r>
      <w:r w:rsidR="00232A7E" w:rsidRPr="00232A7E">
        <w:rPr>
          <w:rFonts w:eastAsia="Arial"/>
          <w:bCs/>
          <w:color w:val="000000"/>
          <w:lang w:val="en-US"/>
        </w:rPr>
        <w:t>Ketua</w:t>
      </w:r>
      <w:r w:rsidR="00232A7E">
        <w:rPr>
          <w:rFonts w:eastAsia="Arial"/>
          <w:bCs/>
          <w:color w:val="000000"/>
          <w:lang w:val="en-US"/>
        </w:rPr>
        <w:t xml:space="preserve"> </w:t>
      </w:r>
      <w:r w:rsidRPr="00FD71FE">
        <w:rPr>
          <w:rFonts w:eastAsia="Arial"/>
          <w:bCs/>
          <w:color w:val="000000"/>
        </w:rPr>
        <w:t xml:space="preserve">Pengadilan Tinggi Agama Padang, bahwa jangka waktu pelaksanaan </w:t>
      </w:r>
      <w:r w:rsidR="00672DEA">
        <w:rPr>
          <w:rFonts w:eastAsia="Arial"/>
          <w:bCs/>
          <w:color w:val="000000"/>
          <w:lang w:val="en-US"/>
        </w:rPr>
        <w:t xml:space="preserve">monitoring dan </w:t>
      </w:r>
      <w:proofErr w:type="spellStart"/>
      <w:r w:rsidR="00672DEA">
        <w:rPr>
          <w:rFonts w:eastAsia="Arial"/>
          <w:bCs/>
          <w:color w:val="000000"/>
          <w:lang w:val="en-US"/>
        </w:rPr>
        <w:t>evaluasi</w:t>
      </w:r>
      <w:proofErr w:type="spellEnd"/>
      <w:r w:rsidRPr="00FD71FE">
        <w:rPr>
          <w:rFonts w:eastAsia="Arial"/>
          <w:bCs/>
          <w:color w:val="000000"/>
        </w:rPr>
        <w:t xml:space="preserve"> selama </w:t>
      </w:r>
      <w:r w:rsidR="00232A7E" w:rsidRPr="00232A7E">
        <w:rPr>
          <w:rFonts w:eastAsia="Arial"/>
          <w:bCs/>
          <w:color w:val="000000"/>
        </w:rPr>
        <w:t xml:space="preserve">2 (dua) </w:t>
      </w:r>
      <w:r w:rsidRPr="00FD71FE">
        <w:rPr>
          <w:rFonts w:eastAsia="Arial"/>
          <w:bCs/>
          <w:color w:val="000000"/>
        </w:rPr>
        <w:t xml:space="preserve">hari, tanggal </w:t>
      </w:r>
      <w:r w:rsidR="00232A7E" w:rsidRPr="00232A7E">
        <w:rPr>
          <w:rFonts w:eastAsia="Arial"/>
          <w:bCs/>
          <w:color w:val="000000"/>
          <w:lang w:val="en-US"/>
        </w:rPr>
        <w:t>24 Oktober 2022</w:t>
      </w:r>
      <w:r w:rsidRPr="00FD71FE">
        <w:rPr>
          <w:rFonts w:eastAsia="Arial"/>
          <w:bCs/>
          <w:color w:val="000000"/>
        </w:rPr>
        <w:t xml:space="preserve"> di </w:t>
      </w:r>
      <w:r w:rsidR="00232A7E" w:rsidRPr="00232A7E">
        <w:rPr>
          <w:rFonts w:eastAsia="Arial"/>
          <w:bCs/>
          <w:color w:val="000000"/>
        </w:rPr>
        <w:t>Pengadilan Agama Talu</w:t>
      </w:r>
      <w:r w:rsidRPr="00FD71FE">
        <w:rPr>
          <w:rFonts w:eastAsia="Arial"/>
          <w:bCs/>
          <w:color w:val="000000"/>
        </w:rPr>
        <w:t xml:space="preserve">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Syafri Amrul M.H.I.,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Damris S.H., Panitera Muda Banding Tipe B, Panitera Muda Banding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Mukhlis S.H., Kepala Bagian, Bagian Umum Dan Keuangan pada Pengadilan Tinggi Agama Padang</w:t>
            </w:r>
          </w:p>
        </w:tc>
      </w:tr>
    </w:tbl>
    <w:p w14:paraId="47C01F20" w14:textId="77777777" w:rsidR="00AA7B96" w:rsidRDefault="00AA7B96" w:rsidP="00263B59">
      <w:pPr>
        <w:rPr>
          <w:rFonts w:eastAsia="Arial"/>
          <w:b/>
          <w:color w:val="000000"/>
        </w:rPr>
      </w:pPr>
    </w:p>
    <w:p w14:paraId="16D5D499" w14:textId="77777777" w:rsidR="00AA7B96" w:rsidRDefault="00AA7B96" w:rsidP="00263B59">
      <w:pPr>
        <w:rPr>
          <w:rFonts w:eastAsia="Arial"/>
          <w:b/>
          <w:color w:val="000000"/>
        </w:rPr>
        <w:sectPr w:rsidR="00AA7B96" w:rsidSect="00BD7B18">
          <w:footerReference w:type="default" r:id="rId9"/>
          <w:pgSz w:w="12242" w:h="18722" w:code="258"/>
          <w:pgMar w:top="1440" w:right="1440" w:bottom="1440" w:left="1440" w:header="708" w:footer="708" w:gutter="0"/>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color w:val="000000"/>
          <w:lang w:val="en-US"/>
        </w:rPr>
      </w:pPr>
      <w:r w:rsidRPr="00AA7B96">
        <w:rPr>
          <w:rFonts w:eastAsia="Arial"/>
          <w:b/>
          <w:color w:val="000000"/>
          <w:lang w:val="en-US"/>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color w:val="000000"/>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232A7E">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Program kerja tahun 2022 PA Talu sampai dengan tanggal 20 Mei 2022, belum dibuat.</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color w:val="000000"/>
                <w:sz w:val="24"/>
                <w:szCs w:val="24"/>
              </w:rPr>
              <w:t>Ketua PA Talu harus segera menindaklanjuti temuan ini dan melaporkan hasilnya ke Ketua Tim BINWAS.</w:t>
            </w:r>
          </w:p>
        </w:tc>
        <w:tc>
          <w:tcPr>
            <w:tcW w:w="1337" w:type="pct"/>
            <w:tcBorders>
              <w:bottom w:val="single" w:sz="4" w:space="0" w:color="auto"/>
            </w:tcBorders>
            <w:tcMar>
              <w:top w:w="85" w:type="dxa"/>
              <w:bottom w:w="85" w:type="dxa"/>
            </w:tcMar>
          </w:tcPr>
          <w:p w14:paraId="2472885D" w14:textId="474DA913" w:rsidR="00AA7B96"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w:r>
          </w:p>
        </w:tc>
        <w:tc>
          <w:tcPr>
            <w:tcW w:w="1791" w:type="pct"/>
            <w:tcBorders>
              <w:bottom w:val="single" w:sz="4" w:space="0" w:color="auto"/>
            </w:tcBorders>
            <w:tcMar>
              <w:top w:w="85" w:type="dxa"/>
              <w:bottom w:w="85" w:type="dxa"/>
            </w:tcMar>
          </w:tcPr>
          <w:p w14:paraId="58E62E07" w14:textId="0729FE7C" w:rsidR="00AA7B96" w:rsidRPr="00467272" w:rsidRDefault="00232A7E" w:rsidP="00232A7E">
            <w:pPr>
              <w:spacing w:line="276" w:lineRule="auto"/>
              <w:rPr>
                <w:color w:val="000000"/>
              </w:rPr>
            </w:pPr>
            <w:r w:rsidRPr="00232A7E">
              <w:rPr>
                <w:color w:val="000000"/>
              </w:rPr>
              <w:t>Program kerja telah dibuat namun masih ditemukan beberapa catatan diantaranya:a. program umum- terdapat uraian menyelesaikan sisa perkara tahun 2022, sedangkan perkara tahun 2022 baru akan bersisa di akhir tahun 2022 dan akan bisa diselesaikan pada tahun 2023.- meningkatkan pengawasan terhadap tingkah laku Hakim, Panitera/Wakil Panitera/Panitera Muda/Panitera Pengganti dan Jurusita/Jurusita Pengganti, pada tahun 2022 tidak ada formasi jabatan Wakil Panitera dan Juru Sita Pengganti yang terisi.b. program administrasi kepaniteraan- mengupayakan ruang arsip yang nyaman, mengupayakan adanya lemari berkas, box berkas, kipas angin (AC) dan penyedot debu serta fire alarm untuk ruang perkara, sedangkan pada DIPA belum tersedia anggaran untuk kegiatan tersebut.- melaksanakan pengelolaan biaya PNBP sesuai dengan PP Nomor 53 Tahun 2008, sedangkan aturan tersebut sudah dicabut dan dinyatakan tidak berlaku oleh PP Nomor 5 Tahun 2019c. program kesekretariatan- mengupayakan pengajuan RKA-KL Tahun 2022, yang akan dilaksanakan pada tahun 2022 adalah pengajuan RKA-KL 2023- melaksanakan apel pagi setiap hari Senin, apel Jumat tidak dicantumkan pada program kerja.- mengusulkan/mengupayakan pejabat struktural untuk mengikuti diklat kepemimpinan (Diklat Pim II, Diklat Pim III dan Diklat Pim IV), sedangkan pada PA Talu tidak terdapat pejabat struktural eselon II dan III, lebih lanjut nomenklatur Diklat telah diubah menjadi Pelatihan Kepemimpnan Pengawas, Administrator dan Nasional.- Pengetikan DP.3 bagi seluruh pegawai, sedangkan DP.3 yang merupakan amanah dari PP 10 Tahun 1979 telah dicabut dan dinyatakan tidak berlaku oleh PP Nomor 46 Tahun 2011 kemudian juga telah dirubah dengan PP Nomor 30 Tahun 2019.- mengusulkan perngubahan nama PA Talu menjadi PA Pasaman Barat dna mengusulkan Kenaikan Kelas- Peningkatan kualitas jaringan internet tercantum pada program kerja sub bagian umum dan keuangan, seharusnya ada di subbagian perencanaan, teknologi informasi dan pelaporan.- pengadaan barang dan jasa mengacu kepada Perpres Nomor 4 Tahun 2015, seharusnya mengacu kepada Prepres Nomor 12 Tahun 2021.Selanjutnya matrik jadwal pelaksanaan program kerja juga belum selaras dengan program kerja yang tekah diuraikan sebelumnya.Berdasarkan catatan tersebut tersirat bahwa program kerja belum disusun secara bersama-sama, sehingga materi yang dimuat dalam program kerja terkesan belum sepenuhnya sesuai dengan anggaran, kondisi, kebutuhan atau regulasi yang aktual.</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r w:rsidRPr="004259C5">
        <w:rPr>
          <w:rFonts w:eastAsia="Arial"/>
          <w:b/>
          <w:color w:val="000000"/>
        </w:rPr>
        <w:t>Administrasi</w:t>
      </w:r>
      <w:r w:rsidRPr="00467272">
        <w:rPr>
          <w:b/>
          <w:bCs/>
        </w:rPr>
        <w:t xml:space="preserve"> Perkara</w:t>
      </w:r>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color w:val="000000"/>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rPr>
                <w:color w:val="000000"/>
              </w:rP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rPr>
                <w:color w:val="000000"/>
              </w:rP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rPr>
                <w:color w:val="000000"/>
              </w:rP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Temuan dari berkas perkara yang diajukan banding, antara lain Nomor 455/Pdt.G/2020/PA Talu (Perkara banding No.13/Pdt.G/2021/PTA Pdg), Nomor 45/Pdt.G/2021/PA Talu (Perkara banding No. 6/Pdt.G/2021/PTA Pdg, Nomor 598/Pdt.G/2021/PA Talu (Perkara banding No. 21/Pdt.G/2022/PTA Pdg) Ditemukan Pemberkasan Perkara yang diajukan Banding ke PTA Padang (Bundel B) yang tidak sesuai dengan pedoman yang ada dalam Buku II, contoh Salinan Putusan PA ditempatkan sebagai lampiran atau pada bagian akhir.</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Pimpinan Pengadilan Agama Talu memberikan pembinaan kepada pejabat/petugas terkait, supaya pemberkasan perkara sesuai pedoman yang ada yaitu Buku II.</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Sudah ditindaklanjuti, bahwa susunan berkas perkara bundel B Banding Nomor Perkara/berkas 758/Pdt.G/2021/PA.Talu dan Perkara Nomor 225/Pdt.G/2022/PA.Talu ( Perkara banding Nomor 50/Pdt.G/2022/PTA. Padang. sudah disusun sesuai dengan pedoman minutasi berkas perkara ( Buku II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Realisasi Angggaran DIPA 04 khususnya perkara prodeo masih sedikit sedangkan saat ini bulan mei sudah masuk triwulan II</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dipercepat pencairan dan pelaksanaan perkara prodeo</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Realisasi Anggaran DIPA 04 Khususnya Perkara Prodeo sudah ditindak lanjuti; sudah teralisasi sebanyak 30 perkara prodeo, namun karena perkara prodeo masih status perkara berjalan/belum putus, maka biaya prodeo masih tersisa sebesar Rp.2.505.000,00 (dua juta limar ratus lima ribu rupiah). dalam arti realisasi pada priode Oktober sudah tercapai.&amp;nbsp;</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Tidak ada struktur organisasi dari pihak penyedia jasa posbakhum</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Temuan Hasil Pengawasan bulan Juni 2022 sudah ditindak lanjut dengan melengkapi bagai struktur penyedia jasa posbakum ( Pengacara ),dan pada saat ini MUO dengan Penyedia Pos bakum sudah berkahir pada Awal September 2022, maka pada saat ini , untuk tahun ini tidak ada lagi Posbakum.</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Arsip perkara tidak dikelola secara profesionala</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Harusnya tetap memelihara sistim yang ada sebelumnya seperti tata ruang dan buku kontrolnya</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Arsif perkara dan rauangan arsif ; Temuan Hasil Pengawasan bulan Juni 2022 telah ditindak lanjuti hanya dengan melengkapi buku kontrol arsif perkara tahun 2022. belum menata arsif dengan benar.Dari hasil peninjauan Tim Monev PTA padang tanggal 25 Oktober 2022 perlu penataan arsif perkara pada ruangan arsif.Temuan : Arsif perkara tidak tertata rapi, masih ada arsif perkara yang belum masuk rak/lemari arsif, masih terletak di lantai dan meja. seharusnya arsif yang sudah masuk Box di tarok pada rak yang ada di lemari (ada sebanyak 23 BOX).Pemberian Daftar / Nomor lemari tidak sesuai dengan lemari yang ada, karena 4 lemari digabung/dianggap 1 (satu) lemari, dalam arti 16 lemari dijadikan 4 lemari (penomoran)Pada Ruangan II ( rauangan arsip) masih terdapat arsip perkara tahun 1982 ( sudah lk 40 tahun), untuk itu diharuskan untuk penghapusan arsip yang sudah berumur 30 tahun lebih dengan berpedoman kepada tata aturan penghapusan arsip. Untuk itu pedomani&amp;nbsp;&amp;nbsp; ( UU No.43 Tahun 2009/
Peraturan Kepala Arsif Nasional RI No.25 Tahun 2012 Tentang Pedeoman Pemusnahan
Arsip/ PP No.28 Tahun 2012 Tentang Aturan Pelaksanaan nya.</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r w:rsidRPr="00467272">
        <w:rPr>
          <w:b/>
          <w:bCs/>
        </w:rPr>
        <w:t>Administrasi Persidangan</w:t>
      </w:r>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Berkas perkara nomor 323/Pdt.P/2021/PA TALU, Jenis Perkara: Dispensasi Kawin.Ditemukan adanya dasar hukum Penetapan Majelis Hakim (PMH) yang tidak tepat,/tidak benar, yaitu menggunakan Pasal 11 ayat (1) dan (2) Undang-Undang Nomor 48 Tahun 2009.Pasal tersebut adalah mengenai PMH dengan Hakim Majelis yang susunannya sekurang-kurangnya 3 (tiga) orang hakim.</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Ketua atau Wakil Ketua atau Plt Ketua yang menetap hakim untuk menangani perkara dispensasi kawain menggunakan dasar hukum PERMA Nomor 5 Tahun 2919, yaitu Pasal 1 angka 11.</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Keputusan Ketua Pengadilan Agama Talu Nomor W3-A14/1568/HK.05/10/2022, Hanya Tentang Susunan Majlis Hakim dan Panitera Sidang, tidak ada tentang Hakim Tunggal, meskipun pada Lampiran II ada Susunan Hakim Tunggal dan Panitera Sidang, maka SK tersebut perlu diperbaiki menjadi "Tentang Susunan Majlis Hakim, Hakim Tunggal dan&amp;nbsp; Panitera Sidang"</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Berkas Perkara Nomor 323/Pdt.P/2021/PA TALU: Dalam Surat Penetapan Hari Sidang (PHS) memuat redaksi  "Ketua Majelis Pengadilan Agama Talu" padahal di adalah Hakim Tunggal, demikian juga Surat Penunjukan Panitera Pengganti dan Surat Penunjukan Jurusita Pengganti, memuat redaksi "Membantu Majelis Hakim" dan "Melaksanakan peintah Ketua Majelis", padahal perkara tersebut adalah perkara Dispensasi Kawin yang diperiksa dan disidangkan oleh Hakim Tunggal.</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untuk masa yang akan datang dipahami setiap bidang/substansi yang dilakukan supaya konsisten dengan kondisi yang ada.</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Sudah ditindak lanjuti.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Beberapa berkas perkara yang dilihat, antara lain Nomor 197/Pdt.G/2021/PA TALU, Nomor 75/Pd.G/2022/PA TALU, Nomor 9 dan 11/Pdt.G/2022/PA TALU.
Majelis Hakim yang memeriksa perkara tidak mengklarifikasi atau meminta penjelasan kepada suami baik sebagai pihak Penggugat atau Tergugat mengenai pekerjaannya yang menjadi sumber penghasilan sebagai suami guna untuk mempertimangkan beban kewajiban kepada suami yang berkaitan dengan nafkah madhiyah, nafkah iddah, mut'ah dan/atau nafkah anak.</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Majelis Hakim memahami Sema tersebut di atas dan melaksanakannya dalam memeriksa perkara, yang berkaitan dengan penghasilan suami dan standar kebutuhan istri dan/atau anak.</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Sudah ditindak lanjuti.Akan tetapi, pada BAS, tidak ada pernyataan/pencantuman para pihak hadir atau tidak, tetapi ada pernyataan Majelis Hakim mendamaikan kedua belah pihak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Berkas perkara Nomor 75 dan 43/Pdt.G/2022/PA TALU, dalam memeriksa bukti surat tidak memberi catatan bahwa foto kopy bukti tersebut telah dicocokan dengan aslinya, lalu diberi kode P.../T.., akan tetapi BAS menyatakan bahwa Ketua Majelis telah melakukan itu, kenyataannya tidak.</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Majelis Hakim teliti dan berusaha menerapkan setiap ketentuan acara dalam pemeriksaan dan penyelesaian perkara.</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Sudah ditindak lanjuti.</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r w:rsidRPr="00467272">
        <w:rPr>
          <w:b/>
          <w:bCs/>
        </w:rPr>
        <w:t>Administrasi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 SK Pengelola Keuangan belum dilengkapi dedngan uraian tugas masing-masing jabatan pengelola keuangannya
2. Belum tersedianya arsip sk terkait operator sakti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1. Untuk segera SK pengelola keuangan DIPA dilengkapi uraian tugas masing-masing pejabatnya
2. Untuk segera SK operator sakti dibagikan kepada masing-masing operatornya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SK SAKTI telah dibuat berdasarkan format dari Kementerian Keuangan dan Pengelola Keuangan Telah diperbaharui dengan Job Description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Laporan hasil pengawasan sudah ditindaklanjuti sebagaimana mestinya, telah dibuat SK Pengelola Keuangan dilengkapi dengan uraian tugas dan SK Operator Aplikasi SAKTI.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Pengisian Aplikasi Electronic Budgeting Implementation Monitoring And Accountability (e-Bima)pada  data keuangan perkara belum ada diinput</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Untuk segera menginput data tersebut di Aplikasi E-Bima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Data keuangan perkara telah diinput pada aplikasi e-BIMA, namun masih perlu peningkatan kepatuhan pengisian laporan. Berikut tingkat kepatuhan penyampaian laporan pada aplikasi e-BIMA:Laporan bulan Januari hingga April 2022 diinput pada tanggal 30 Mei 2022Laporan bulan Mei 2022 diinput pada tanggal 2 Juni 2022Laporan bulan Juni hingga Agustus diinput pada tanggal 7 September 2022Laporan bulan September diinput pada tanggal 25 Oktober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 Daftar Barang Ruangan belum diupdate
2. Data Kondisi Barang pada SIMAK BMN harus diupdate sesuai kondisinya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1. Untuk segera melaksanakan update kondisi aset
2. Untuk segera melaksanaka Update DBR</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Sedang dilaksanakan proses update DBR menggunakan aplikasi SAKTI (https://sakti.kemenkeu.go.id/)</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	Pada Spby belum ditanda tangani oleh PPK , Bendahara, dan pemegang uang muka 2.	Pada kuitansi dari pihak ketiga belum tandatangani lunas bayar bendahara, PPK dan Penerima Hasil Pekerjaan3.	Pada GU 1 terdapaat kuitansi senilai Rp. 7.091.000,- tanggal 3 -2- 2022 belum diberikan materai4.	PADA kuitansi senilai Rp. 12.076.020 t tanggal 28 Januari 2022 belum ada materai, stempel dan ditandatangani toko 5.	Pada kdokumen perjalanan dinas ditemukan belum lengkap dokumenya , seperti pada surat perintah perjalanan dinas , lembar dua perjalnan dinas belum ditandatangani Ketua Pengadilan dan PPK , kuitansi, belum ditanda tangani oleh bendahara, PPK dan Penerima6.	Pada Kuitansi bantuan sewa rumah belum ditanda tangani oleh penerima7.	Pada GU 2 pada Kuitansi Pemeliharaan belum lengkap ditandatangani penerima , 8.	Pada kuitansi pemeliharaan gedung senilai Rp. 34.721.000,- belum dibuatkan kuitansi totalnya 9.     Kuitansi Perjalanan dinas sidang keleling belum dibuat 10.   Penggunaan biaya prodeo pada awal tahun masih belum memenuhi kriteria surat dirjen badilag</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segera dilengkapi</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Temuan hasil pemeriksaan sudah ditindaklanjuti sebagaimamana mestinya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Laporan keuangan Tahunan belum dijilid</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Untuk segera melengkapi laporan keuangan yang telah tersusun dan dinilid rapi, dimulai dari laporan unaudited dan laporan audited</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Laporan tahunan keuangan belum dijilid</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Masih ada pegawai berdasarkan titik koordinat presensi kehadiran diluar kantor</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presensi dilaksanakan di kantor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Absensi Pegawai sudah disesuaikan dengan Lokasi Kantor dan disesuaikan dengan Absen menggunakan Face Recognition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Berdasarkan data acak yang diambil pada tanggak 4 dan 12 Oktober 2022,&amp;nbsp; terdapat 2 data presensi SIKEP yang tidak dilakukan didalam (titik koordinat) lingkungan kantor PA Talu, agar disosialisasikan kembali kepada semua Hakim dan Aparatur pada Pengadilan Agama Talu agar melakukan presensi SIKEP di lingkungan kantor.</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Program kerja belum lengkap di cetak dan tanda tanan basah pimpinan belum ada serta belum dibagikan kepada pejabat terkait dan belum di evaluasi,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segera melengkapi program kerja dan ditandatangani dan dilaksanakan evaluasi , guna mensinergikan kondisi rencana kegiatan apalagi setealh terjadinya gempa di wilayah Pasaman Barat,</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Program kerja telah dibuat dan ditandatangai oleh pimpinan satuan kerja, namun deskripsi program kerja tidak selaras dengan jadwa pelaksanaan kegiatan yang dilampirkan pada program kerja.Terdapat beberapa program kerja yang tidak relevan dengan ketentuan, seperti mengusulkan/mengupayakan pejabat struktural mengikuti Diklat Pim II dan Pim III, kemudian dasar hukum yang dijadikan acuan dalam pelaksanaan pengadaan barnag/jasa pemerintah, juga terdapat kegiatan melaksanakan realiasi pengaluaran anggarna tahun 2019.</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PKP setiap bulannya belum ditandatangani oleh atasan langsung</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segera PKP ditandatangani semuanya oleh atasan langsung setiap pegawai</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Laporan kinerja bulanan belum didokumentasikan secara tertib oleh bagian kepegawaian dan masih terdapat laporan kinerja bulanan yang belum ditandatangani oleh atasan langsung.</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ada di website PA Talu 1. LRA tahun  20222. Laporan PNBP tahun 20223. Laporan Aset tahun 2022</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segera dilengkapi</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LRA PNBP DIPA sudah dimuat dalam website dengan cara diunggah menggunakan media Google Drive, namun penamaan file belum dilakukan secara sistematis, pemberian nama file yang baik akan memudahkan menemukan file yang tepat jika sewaktu-waktu membutuhkan.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dilaksanakan pengadaan belanja modal</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segera dilaksanakan pengadaannya dan dapat dimanfaatkan segera serta terlaksananya penyerapan anggaran</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dilakukan pengadaan belanja modal berupa rinter sebanyak 2 (dua) unit sesuai SPM Nomor 00042A tanggal 3 Juni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 update informasi SOP pada pembebasan biaya perkara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segera di update SOPnya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disusun SOP Nomor SOP Nomor SOP/AP/53 tentang Prodeo Pada Tingkat Pertama yang efektif berlaku sejak tanggal 11 Juli 2022, namun terdapat kekeliruan dalam pencantuman dasar hukum, seharusnya dasar hukum dalam penyusunan SOP adalah Peraturan Sekretaris Mahkamah Agung RI Nomor 2 Tahun 2012 Pedoman Penyusunan Standar Operasional Prosedur di Lingkungan Mahkamah Agung dan Badan Peradilan yang Berada di Bawahnya, tetapi yang tertulis adalah Surat Edaran Mahkamah Agung Nomor 2 Tahun 2012 (SEMA Nomor 2 Tahun 2012 tentang Pengusulan, Pengangkatan/Mutasi Hakim Karier dan Hakim Ad Hoc Pengadilan Tindak Pidana Korupsi)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 Perpustakaan belum memakai aplikasi SLIM
2. Belum tersedianya buku pengunjung pustaka  dan buku peminjaman buku pustaka
3. Buku Perpustakaan belum tertata rapi
4. Ruang perpustaakan belum rapi dan berdebu</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diusahakan untuk melaksanakan penggunaan aplikasi SLIM dan membuat SK petugas khusus perpustakaan</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 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1. Perpustakaan telah menggunakan aplikasi SLIMS (https://perpustakaan.mahkamahagung.go.id/slims/pa-talu/) tetapi aplikasi tersebut belum terkelola dengan baik dan tautan menuju aplikasi tersebut belum dimuat dalam website PA Talu2. Telah ditunjuk petugas pengelola Perpustakaan berdasarkan Surat Keputusan Ketua Pengadilan Agama Talu Nomor W3-A14/869/HM.02.2/6/2022 tanggal 2 Juni 2022 atas nama Laras, A,Md., namun pegawai tersebut telah promosi ke PA Padangsidimpuan.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Evaluasi PPNPN per 3 bulan belum dilaksanakan pada triwulan 1</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dilaksanakan pada triwulan ke 2</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dilaksanakan evaluasi terhadap kinerja PPNPN pada triwulan I, II dan III tahun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Masih ada SOP yang belum diupadte terutama pada SOP Pembebasan biaya Perkara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segera ditindaklanjuti</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Telah disusun SOP Nomor SOP/AP/53 tentang Prodeo Pada Tingkat Pertama yang efektif berlaku sejak tanggal 11 Juli 2022, namun terdapat kekeliruan dalam pencantuman dasar hukum, seharusnya dasar hukum dalam penyusunan SOP adalah Peraturan Sekretaris Mahkamah Agung RI Nomor 2 Tahun 2012 Pedoman Penyusunan Standar Operasional Prosedur di Lingkungan Mahkamah Agung dan Badan Peradilan yang Berada di Bawahnya, tetapi yang tertulis adalah Surat Edaran Mahkamah Agung Nomor 2 Tahun 2012 (SEMA Nomor 2 Tahun 2012 tentang Pengusulan, Pengangkatan/Mutasi Hakim Karier dan Hakim Ad Hoc Pengadilan Tindak Pidana Korupsi)</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Kinerja Pelayanan</w:t>
      </w:r>
      <w:r w:rsidR="00AA478A">
        <w:rPr>
          <w:b/>
          <w:bCs/>
          <w:lang w:val="en-U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dimuat dalam Papan Informasi tentang biaya mendapatkan salinan putusan/penetapan oleh Ketua PA Talu selaku atasan PPID (Pejabat Pengelola Informasi dan Dokumentasi)</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ditambahkan dalam papan informasi tentang biaya-biaya setiap proses berperkara yang ada di ruangan PTSP.</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dipasang papan informasi biaya PNBP di loket pengambilan produk pengadilan</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Papan besaran biaya PNBP di loket pengambilan produk pengadilan sudah dibuat, namun dalam bentuk yang sangat sederhana/kecil dan diletakkan dibelakang papa nama petugas PTSP, sehingga tidak kelihatan oleh pihak pengguna jasa PTSP.&amp;nbsp;Seharusnya&amp;nbsp; besaran biaya PNBP dibuatkan Ketua Pengadilan Agama Talu, dengan&amp;nbsp; rincian&amp;nbsp; sesuaii dengan tarif PNBP,&amp;nbsp;&amp;nbsp;dibuat lebih besar dan dipajang pada bagian depan Meja PTSP, bisa juga dalam bentuk barner agar dapat dibaca dengan mudah.&amp;nbsp;</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ada penetapan informasi biaya perolehan salinan putusan/penetapan PA Talu oleh Ketua selaku atasan PPID (Pejabat Pengelola Informasi dan Dokumentasi)</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dimasukan ke dalam papan data atau papan informasi mengenai biaya-biaya setiap proses penyelesaian perkara di PA Talu yang ada di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Sudah ditindaklanjuti, tetapi tindak lanjut tidak sesuai dengan yang diminta, karena yang diminta untuk ditindaklanjuti adalah berupa SK Ketua PA Talu tetang besaran biaya perolehan produk pengadilan berupa biaya pengambilan salinan putsan/penetapan., pencarian arsif dll. yang dibuat hanya&amp;nbsp; papan yang berisi besaran biaya perolehan produk pengadilan. Pedomani peraturan tentang besaran Biaya PNBP.</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Aplisasi gugatan mandiri belum difungsikan oleh para pihak</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Sudah ditindaklanjuti</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Sudah ditindak lanjuti, Aplikasi gugatan mandiri sudah dipergunakan oleh para pihak untuk membuat surat gugatan/permohonannya.</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color w:val="000000"/>
        </w:rPr>
      </w:pPr>
    </w:p>
    <w:p w14:paraId="74517160" w14:textId="77777777" w:rsidR="00AA7B96" w:rsidRDefault="00AA7B96" w:rsidP="00AA7B96">
      <w:pPr>
        <w:pBdr>
          <w:top w:val="nil"/>
          <w:left w:val="nil"/>
          <w:bottom w:val="nil"/>
          <w:right w:val="nil"/>
          <w:between w:val="nil"/>
        </w:pBdr>
        <w:spacing w:line="360" w:lineRule="auto"/>
        <w:jc w:val="both"/>
        <w:rPr>
          <w:rFonts w:eastAsia="Arial"/>
          <w:b/>
          <w:color w:val="000000"/>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2F1A3C50" w14:textId="581827E3" w:rsidR="00B92528" w:rsidRDefault="00B92528" w:rsidP="00B92528">
      <w:pPr>
        <w:pBdr>
          <w:top w:val="nil"/>
          <w:left w:val="nil"/>
          <w:bottom w:val="nil"/>
          <w:right w:val="nil"/>
          <w:between w:val="nil"/>
        </w:pBdr>
        <w:spacing w:line="360" w:lineRule="auto"/>
        <w:jc w:val="center"/>
        <w:rPr>
          <w:rFonts w:eastAsia="Arial"/>
          <w:b/>
          <w:color w:val="000000"/>
          <w:lang w:val="en-US"/>
        </w:rPr>
      </w:pPr>
      <w:r>
        <w:rPr>
          <w:rFonts w:eastAsia="Arial"/>
          <w:b/>
          <w:color w:val="000000"/>
          <w:lang w:val="en-US"/>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2AD890A" w14:textId="77777777"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ascii="Times New Roman" w:eastAsia="Arial Unicode MS" w:hAnsi="Times New Roman"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ascii="Times New Roman" w:eastAsia="Arial Unicode MS" w:hAnsi="Times New Roman"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w:t>
      </w:r>
      <w:proofErr w:type="spellStart"/>
      <w:r w:rsidRPr="00B92528">
        <w:rPr>
          <w:rFonts w:eastAsia="Arial Unicode MS"/>
          <w:b/>
          <w:lang w:val="en-US"/>
        </w:rPr>
        <w:t>Administrasi</w:t>
      </w:r>
      <w:proofErr w:type="spellEnd"/>
      <w:r w:rsidRPr="00B92528">
        <w:rPr>
          <w:rFonts w:eastAsia="Arial Unicode MS"/>
          <w:b/>
          <w:lang w:val="en-US"/>
        </w:rPr>
        <w:t xml:space="preserve"> Umum</w:t>
      </w:r>
    </w:p>
    <w:p w14:paraId="3AA1A924" w14:textId="77777777" w:rsidR="00B92528" w:rsidRPr="00B92528" w:rsidRDefault="00B92528" w:rsidP="00B92528">
      <w:pPr>
        <w:pStyle w:val="ListParagraph"/>
        <w:rPr>
          <w:rFonts w:ascii="Times New Roman" w:eastAsia="Arial Unicode MS" w:hAnsi="Times New Roman"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Kinerja </w:t>
      </w:r>
      <w:proofErr w:type="spellStart"/>
      <w:r w:rsidRPr="00B92528">
        <w:rPr>
          <w:rFonts w:eastAsia="Arial Unicode MS"/>
          <w:b/>
          <w:lang w:val="en-US"/>
        </w:rPr>
        <w:t>Layanan</w:t>
      </w:r>
      <w:proofErr w:type="spellEnd"/>
      <w:r w:rsidRPr="00B92528">
        <w:rPr>
          <w:rFonts w:eastAsia="Arial Unicode MS"/>
          <w:b/>
          <w:lang w:val="en-US"/>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color w:val="000000"/>
          <w:lang w:val="en-US"/>
        </w:rPr>
      </w:pPr>
    </w:p>
    <w:p w14:paraId="3CE4B75F" w14:textId="77777777" w:rsidR="00B92528" w:rsidRDefault="00B92528" w:rsidP="00263B59">
      <w:pPr>
        <w:pBdr>
          <w:top w:val="nil"/>
          <w:left w:val="nil"/>
          <w:bottom w:val="nil"/>
          <w:right w:val="nil"/>
          <w:between w:val="nil"/>
        </w:pBdr>
        <w:spacing w:line="360" w:lineRule="auto"/>
        <w:jc w:val="center"/>
        <w:rPr>
          <w:rFonts w:eastAsia="Arial"/>
          <w:b/>
          <w:color w:val="000000"/>
        </w:rPr>
      </w:pPr>
    </w:p>
    <w:p w14:paraId="2CFAFA56" w14:textId="266EF005" w:rsidR="00B92528" w:rsidRDefault="00B92528" w:rsidP="00263B59">
      <w:pPr>
        <w:pBdr>
          <w:top w:val="nil"/>
          <w:left w:val="nil"/>
          <w:bottom w:val="nil"/>
          <w:right w:val="nil"/>
          <w:between w:val="nil"/>
        </w:pBdr>
        <w:spacing w:line="360" w:lineRule="auto"/>
        <w:jc w:val="center"/>
        <w:rPr>
          <w:rFonts w:eastAsia="Arial"/>
          <w:b/>
          <w:color w:val="000000"/>
        </w:rPr>
      </w:pPr>
    </w:p>
    <w:p w14:paraId="08FAA9D1" w14:textId="13515AAB" w:rsidR="00B92528" w:rsidRDefault="00B92528" w:rsidP="00263B59">
      <w:pPr>
        <w:pBdr>
          <w:top w:val="nil"/>
          <w:left w:val="nil"/>
          <w:bottom w:val="nil"/>
          <w:right w:val="nil"/>
          <w:between w:val="nil"/>
        </w:pBdr>
        <w:spacing w:line="360" w:lineRule="auto"/>
        <w:jc w:val="center"/>
        <w:rPr>
          <w:rFonts w:eastAsia="Arial"/>
          <w:b/>
          <w:color w:val="000000"/>
        </w:rPr>
      </w:pPr>
    </w:p>
    <w:p w14:paraId="33101E40" w14:textId="0C6545B6" w:rsidR="00B92528" w:rsidRDefault="00B92528" w:rsidP="00263B59">
      <w:pPr>
        <w:pBdr>
          <w:top w:val="nil"/>
          <w:left w:val="nil"/>
          <w:bottom w:val="nil"/>
          <w:right w:val="nil"/>
          <w:between w:val="nil"/>
        </w:pBdr>
        <w:spacing w:line="360" w:lineRule="auto"/>
        <w:jc w:val="center"/>
        <w:rPr>
          <w:rFonts w:eastAsia="Arial"/>
          <w:b/>
          <w:color w:val="000000"/>
        </w:rPr>
      </w:pPr>
    </w:p>
    <w:p w14:paraId="242FFD08" w14:textId="600AF24C" w:rsidR="00B92528" w:rsidRDefault="00B92528" w:rsidP="00263B59">
      <w:pPr>
        <w:pBdr>
          <w:top w:val="nil"/>
          <w:left w:val="nil"/>
          <w:bottom w:val="nil"/>
          <w:right w:val="nil"/>
          <w:between w:val="nil"/>
        </w:pBdr>
        <w:spacing w:line="360" w:lineRule="auto"/>
        <w:jc w:val="center"/>
        <w:rPr>
          <w:rFonts w:eastAsia="Arial"/>
          <w:b/>
          <w:color w:val="000000"/>
        </w:rPr>
      </w:pPr>
    </w:p>
    <w:p w14:paraId="1EFE3803" w14:textId="19B77BDF" w:rsidR="00B92528" w:rsidRDefault="00B92528" w:rsidP="00263B59">
      <w:pPr>
        <w:pBdr>
          <w:top w:val="nil"/>
          <w:left w:val="nil"/>
          <w:bottom w:val="nil"/>
          <w:right w:val="nil"/>
          <w:between w:val="nil"/>
        </w:pBdr>
        <w:spacing w:line="360" w:lineRule="auto"/>
        <w:jc w:val="center"/>
        <w:rPr>
          <w:rFonts w:eastAsia="Arial"/>
          <w:b/>
          <w:color w:val="000000"/>
        </w:rPr>
      </w:pPr>
    </w:p>
    <w:p w14:paraId="2F17D701" w14:textId="40A015A8" w:rsidR="00B92528" w:rsidRDefault="00B92528" w:rsidP="00263B59">
      <w:pPr>
        <w:pBdr>
          <w:top w:val="nil"/>
          <w:left w:val="nil"/>
          <w:bottom w:val="nil"/>
          <w:right w:val="nil"/>
          <w:between w:val="nil"/>
        </w:pBdr>
        <w:spacing w:line="360" w:lineRule="auto"/>
        <w:jc w:val="center"/>
        <w:rPr>
          <w:rFonts w:eastAsia="Arial"/>
          <w:b/>
          <w:color w:val="000000"/>
        </w:rPr>
      </w:pPr>
    </w:p>
    <w:p w14:paraId="586BB522" w14:textId="3710B0CB" w:rsidR="00B92528" w:rsidRDefault="00B92528" w:rsidP="00263B59">
      <w:pPr>
        <w:pBdr>
          <w:top w:val="nil"/>
          <w:left w:val="nil"/>
          <w:bottom w:val="nil"/>
          <w:right w:val="nil"/>
          <w:between w:val="nil"/>
        </w:pBdr>
        <w:spacing w:line="360" w:lineRule="auto"/>
        <w:jc w:val="center"/>
        <w:rPr>
          <w:rFonts w:eastAsia="Arial"/>
          <w:b/>
          <w:color w:val="000000"/>
        </w:rPr>
      </w:pPr>
    </w:p>
    <w:p w14:paraId="165B349D" w14:textId="43FE2ED8" w:rsidR="00B92528" w:rsidRDefault="00B92528" w:rsidP="00263B59">
      <w:pPr>
        <w:pBdr>
          <w:top w:val="nil"/>
          <w:left w:val="nil"/>
          <w:bottom w:val="nil"/>
          <w:right w:val="nil"/>
          <w:between w:val="nil"/>
        </w:pBdr>
        <w:spacing w:line="360" w:lineRule="auto"/>
        <w:jc w:val="center"/>
        <w:rPr>
          <w:rFonts w:eastAsia="Arial"/>
          <w:b/>
          <w:color w:val="000000"/>
        </w:rPr>
      </w:pPr>
    </w:p>
    <w:p w14:paraId="0957FD13" w14:textId="0F9464E6" w:rsidR="00B92528" w:rsidRDefault="00B92528" w:rsidP="00263B59">
      <w:pPr>
        <w:pBdr>
          <w:top w:val="nil"/>
          <w:left w:val="nil"/>
          <w:bottom w:val="nil"/>
          <w:right w:val="nil"/>
          <w:between w:val="nil"/>
        </w:pBdr>
        <w:spacing w:line="360" w:lineRule="auto"/>
        <w:jc w:val="center"/>
        <w:rPr>
          <w:rFonts w:eastAsia="Arial"/>
          <w:b/>
          <w:color w:val="000000"/>
        </w:rPr>
      </w:pPr>
    </w:p>
    <w:p w14:paraId="4AEF785D" w14:textId="5FE95316" w:rsidR="00B92528" w:rsidRDefault="00B92528" w:rsidP="00263B59">
      <w:pPr>
        <w:pBdr>
          <w:top w:val="nil"/>
          <w:left w:val="nil"/>
          <w:bottom w:val="nil"/>
          <w:right w:val="nil"/>
          <w:between w:val="nil"/>
        </w:pBdr>
        <w:spacing w:line="360" w:lineRule="auto"/>
        <w:jc w:val="center"/>
        <w:rPr>
          <w:rFonts w:eastAsia="Arial"/>
          <w:b/>
          <w:color w:val="000000"/>
        </w:rPr>
      </w:pPr>
    </w:p>
    <w:p w14:paraId="152561E4" w14:textId="562914B6" w:rsidR="00B92528" w:rsidRDefault="00B92528" w:rsidP="00263B59">
      <w:pPr>
        <w:pBdr>
          <w:top w:val="nil"/>
          <w:left w:val="nil"/>
          <w:bottom w:val="nil"/>
          <w:right w:val="nil"/>
          <w:between w:val="nil"/>
        </w:pBdr>
        <w:spacing w:line="360" w:lineRule="auto"/>
        <w:jc w:val="center"/>
        <w:rPr>
          <w:rFonts w:eastAsia="Arial"/>
          <w:b/>
          <w:color w:val="000000"/>
        </w:rPr>
      </w:pPr>
    </w:p>
    <w:p w14:paraId="010C5C65" w14:textId="326DC3A5" w:rsidR="00B92528" w:rsidRDefault="00B92528" w:rsidP="00263B59">
      <w:pPr>
        <w:pBdr>
          <w:top w:val="nil"/>
          <w:left w:val="nil"/>
          <w:bottom w:val="nil"/>
          <w:right w:val="nil"/>
          <w:between w:val="nil"/>
        </w:pBdr>
        <w:spacing w:line="360" w:lineRule="auto"/>
        <w:jc w:val="center"/>
        <w:rPr>
          <w:rFonts w:eastAsia="Arial"/>
          <w:b/>
          <w:color w:val="000000"/>
        </w:rPr>
      </w:pPr>
    </w:p>
    <w:p w14:paraId="37F75893" w14:textId="270DCBC2" w:rsidR="00B169AF" w:rsidRDefault="00B169AF" w:rsidP="00263B59">
      <w:pPr>
        <w:pBdr>
          <w:top w:val="nil"/>
          <w:left w:val="nil"/>
          <w:bottom w:val="nil"/>
          <w:right w:val="nil"/>
          <w:between w:val="nil"/>
        </w:pBdr>
        <w:spacing w:line="360" w:lineRule="auto"/>
        <w:jc w:val="center"/>
        <w:rPr>
          <w:rFonts w:eastAsia="Arial"/>
          <w:b/>
          <w:color w:val="000000"/>
        </w:rPr>
      </w:pPr>
    </w:p>
    <w:p w14:paraId="574E8879" w14:textId="7AD6703B" w:rsidR="00B169AF" w:rsidRDefault="00B169AF" w:rsidP="00263B59">
      <w:pPr>
        <w:pBdr>
          <w:top w:val="nil"/>
          <w:left w:val="nil"/>
          <w:bottom w:val="nil"/>
          <w:right w:val="nil"/>
          <w:between w:val="nil"/>
        </w:pBdr>
        <w:spacing w:line="360" w:lineRule="auto"/>
        <w:jc w:val="center"/>
        <w:rPr>
          <w:rFonts w:eastAsia="Arial"/>
          <w:b/>
          <w:color w:val="000000"/>
        </w:rPr>
      </w:pPr>
    </w:p>
    <w:p w14:paraId="0F9C8551" w14:textId="02B32DE6" w:rsidR="00B169AF" w:rsidRDefault="00B169AF" w:rsidP="00263B59">
      <w:pPr>
        <w:pBdr>
          <w:top w:val="nil"/>
          <w:left w:val="nil"/>
          <w:bottom w:val="nil"/>
          <w:right w:val="nil"/>
          <w:between w:val="nil"/>
        </w:pBdr>
        <w:spacing w:line="360" w:lineRule="auto"/>
        <w:jc w:val="center"/>
        <w:rPr>
          <w:rFonts w:eastAsia="Arial"/>
          <w:b/>
          <w:color w:val="000000"/>
        </w:rPr>
      </w:pPr>
    </w:p>
    <w:p w14:paraId="2EF4903F" w14:textId="774E837F" w:rsidR="00B169AF" w:rsidRDefault="00B169AF" w:rsidP="00263B59">
      <w:pPr>
        <w:pBdr>
          <w:top w:val="nil"/>
          <w:left w:val="nil"/>
          <w:bottom w:val="nil"/>
          <w:right w:val="nil"/>
          <w:between w:val="nil"/>
        </w:pBdr>
        <w:spacing w:line="360" w:lineRule="auto"/>
        <w:jc w:val="center"/>
        <w:rPr>
          <w:rFonts w:eastAsia="Arial"/>
          <w:b/>
          <w:color w:val="000000"/>
        </w:rPr>
      </w:pPr>
    </w:p>
    <w:p w14:paraId="1A17A257" w14:textId="17BB992F" w:rsidR="00B169AF" w:rsidRDefault="00B169AF" w:rsidP="00263B59">
      <w:pPr>
        <w:pBdr>
          <w:top w:val="nil"/>
          <w:left w:val="nil"/>
          <w:bottom w:val="nil"/>
          <w:right w:val="nil"/>
          <w:between w:val="nil"/>
        </w:pBdr>
        <w:spacing w:line="360" w:lineRule="auto"/>
        <w:jc w:val="center"/>
        <w:rPr>
          <w:rFonts w:eastAsia="Arial"/>
          <w:b/>
          <w:color w:val="000000"/>
        </w:rPr>
      </w:pPr>
    </w:p>
    <w:p w14:paraId="12F04EAF" w14:textId="2807424D" w:rsidR="00B169AF" w:rsidRDefault="00B169AF" w:rsidP="00263B59">
      <w:pPr>
        <w:pBdr>
          <w:top w:val="nil"/>
          <w:left w:val="nil"/>
          <w:bottom w:val="nil"/>
          <w:right w:val="nil"/>
          <w:between w:val="nil"/>
        </w:pBdr>
        <w:spacing w:line="360" w:lineRule="auto"/>
        <w:jc w:val="center"/>
        <w:rPr>
          <w:rFonts w:eastAsia="Arial"/>
          <w:b/>
          <w:color w:val="000000"/>
        </w:rPr>
      </w:pPr>
    </w:p>
    <w:p w14:paraId="39875CB0" w14:textId="18FBA82D" w:rsidR="00B169AF" w:rsidRDefault="00B169AF" w:rsidP="00263B59">
      <w:pPr>
        <w:pBdr>
          <w:top w:val="nil"/>
          <w:left w:val="nil"/>
          <w:bottom w:val="nil"/>
          <w:right w:val="nil"/>
          <w:between w:val="nil"/>
        </w:pBdr>
        <w:spacing w:line="360" w:lineRule="auto"/>
        <w:jc w:val="center"/>
        <w:rPr>
          <w:rFonts w:eastAsia="Arial"/>
          <w:b/>
          <w:color w:val="000000"/>
        </w:rPr>
      </w:pPr>
    </w:p>
    <w:p w14:paraId="096F90D4" w14:textId="1813DDA0" w:rsidR="00B169AF" w:rsidRDefault="00B169AF" w:rsidP="00263B59">
      <w:pPr>
        <w:pBdr>
          <w:top w:val="nil"/>
          <w:left w:val="nil"/>
          <w:bottom w:val="nil"/>
          <w:right w:val="nil"/>
          <w:between w:val="nil"/>
        </w:pBdr>
        <w:spacing w:line="360" w:lineRule="auto"/>
        <w:jc w:val="center"/>
        <w:rPr>
          <w:rFonts w:eastAsia="Arial"/>
          <w:b/>
          <w:color w:val="000000"/>
        </w:rPr>
      </w:pPr>
    </w:p>
    <w:p w14:paraId="4D29F6FA" w14:textId="5DF4A2F8" w:rsidR="00B169AF" w:rsidRDefault="00B169AF" w:rsidP="00263B59">
      <w:pPr>
        <w:pBdr>
          <w:top w:val="nil"/>
          <w:left w:val="nil"/>
          <w:bottom w:val="nil"/>
          <w:right w:val="nil"/>
          <w:between w:val="nil"/>
        </w:pBdr>
        <w:spacing w:line="360" w:lineRule="auto"/>
        <w:jc w:val="center"/>
        <w:rPr>
          <w:rFonts w:eastAsia="Arial"/>
          <w:b/>
          <w:color w:val="000000"/>
        </w:rPr>
      </w:pPr>
    </w:p>
    <w:p w14:paraId="0D1CEF3F" w14:textId="2A12EDA0" w:rsidR="00B169AF" w:rsidRDefault="00B169AF" w:rsidP="00263B59">
      <w:pPr>
        <w:pBdr>
          <w:top w:val="nil"/>
          <w:left w:val="nil"/>
          <w:bottom w:val="nil"/>
          <w:right w:val="nil"/>
          <w:between w:val="nil"/>
        </w:pBdr>
        <w:spacing w:line="360" w:lineRule="auto"/>
        <w:jc w:val="center"/>
        <w:rPr>
          <w:rFonts w:eastAsia="Arial"/>
          <w:b/>
          <w:color w:val="000000"/>
        </w:rPr>
      </w:pPr>
    </w:p>
    <w:p w14:paraId="0AB2FE0F" w14:textId="0FC94EA8" w:rsidR="00B169AF" w:rsidRDefault="00B169AF" w:rsidP="00B169AF">
      <w:pPr>
        <w:spacing w:after="200" w:line="276" w:lineRule="auto"/>
        <w:rPr>
          <w:rFonts w:eastAsia="Arial"/>
          <w:b/>
          <w:color w:val="000000"/>
        </w:rPr>
      </w:pPr>
      <w:r>
        <w:rPr>
          <w:rFonts w:eastAsia="Arial"/>
          <w:b/>
          <w:color w:val="000000"/>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00B92528">
        <w:rPr>
          <w:rFonts w:eastAsia="Arial"/>
          <w:b/>
          <w:color w:val="000000"/>
          <w:lang w:val="en-US"/>
        </w:rPr>
        <w:t>V</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30701CBD" w:rsidR="00DD7F0C"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r w:rsidR="00F676BD">
        <w:rPr>
          <w:rFonts w:eastAsia="Arial"/>
          <w:color w:val="000000"/>
          <w:lang w:val="en-US"/>
        </w:rPr>
        <w:t xml:space="preserve">monitoring dan </w:t>
      </w:r>
      <w:proofErr w:type="spellStart"/>
      <w:r w:rsidR="00F676BD">
        <w:rPr>
          <w:rFonts w:eastAsia="Arial"/>
          <w:color w:val="000000"/>
          <w:lang w:val="en-US"/>
        </w:rPr>
        <w:t>evaluasi</w:t>
      </w:r>
      <w:proofErr w:type="spellEnd"/>
      <w:r w:rsidRPr="00FD71FE">
        <w:rPr>
          <w:rFonts w:eastAsia="Arial"/>
          <w:color w:val="000000"/>
          <w:lang w:val="en-US"/>
        </w:rPr>
        <w:t xml:space="preserve"> </w:t>
      </w:r>
      <w:r w:rsidR="00F676BD">
        <w:rPr>
          <w:rFonts w:eastAsia="Arial"/>
          <w:color w:val="000000"/>
          <w:lang w:val="en-US"/>
        </w:rPr>
        <w:t xml:space="preserve">yang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terhadap</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00F676BD">
        <w:rPr>
          <w:rFonts w:eastAsia="Arial"/>
          <w:color w:val="000000"/>
          <w:lang w:val="en-US"/>
        </w:rPr>
        <w:t>bahwa</w:t>
      </w:r>
      <w:proofErr w:type="spellEnd"/>
      <w:r w:rsidR="00F676BD">
        <w:rPr>
          <w:rFonts w:eastAsia="Arial"/>
          <w:color w:val="000000"/>
          <w:lang w:val="en-US"/>
        </w:rPr>
        <w:t xml:space="preserve"> </w:t>
      </w:r>
      <w:r w:rsidR="0092200D" w:rsidRPr="0092200D">
        <w:rPr>
          <w:rFonts w:eastAsia="Arial"/>
          <w:color w:val="000000"/>
          <w:lang w:val="en-US"/>
        </w:rPr>
        <w:t>Pengadilan Agama Talu</w:t>
      </w:r>
      <w:r w:rsidR="0092200D">
        <w:rPr>
          <w:rFonts w:eastAsia="Arial"/>
          <w:color w:val="000000"/>
          <w:lang w:val="en-US"/>
        </w:rPr>
        <w:t xml:space="preserve">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melakukan</w:t>
      </w:r>
      <w:proofErr w:type="spellEnd"/>
      <w:r w:rsidR="00F676BD">
        <w:rPr>
          <w:rFonts w:eastAsia="Arial"/>
          <w:color w:val="000000"/>
          <w:lang w:val="en-US"/>
        </w:rPr>
        <w:t xml:space="preserve"> </w:t>
      </w:r>
      <w:proofErr w:type="spellStart"/>
      <w:r w:rsidR="00F676BD">
        <w:rPr>
          <w:rFonts w:eastAsia="Arial"/>
          <w:color w:val="000000"/>
          <w:lang w:val="en-US"/>
        </w:rPr>
        <w:t>menindaklanj</w:t>
      </w:r>
      <w:r w:rsidR="002B2609">
        <w:rPr>
          <w:rFonts w:eastAsia="Arial"/>
          <w:color w:val="000000"/>
          <w:lang w:val="en-US"/>
        </w:rPr>
        <w:t>u</w:t>
      </w:r>
      <w:r w:rsidR="00F676BD">
        <w:rPr>
          <w:rFonts w:eastAsia="Arial"/>
          <w:color w:val="000000"/>
          <w:lang w:val="en-US"/>
        </w:rPr>
        <w:t>ti</w:t>
      </w:r>
      <w:proofErr w:type="spellEnd"/>
      <w:r w:rsidR="00F676BD">
        <w:rPr>
          <w:rFonts w:eastAsia="Arial"/>
          <w:color w:val="000000"/>
          <w:lang w:val="en-US"/>
        </w:rPr>
        <w:t xml:space="preserve"> </w:t>
      </w:r>
      <w:proofErr w:type="spellStart"/>
      <w:r w:rsidR="00F676BD">
        <w:rPr>
          <w:rFonts w:eastAsia="Arial"/>
          <w:color w:val="000000"/>
          <w:lang w:val="en-US"/>
        </w:rPr>
        <w:t>setiap</w:t>
      </w:r>
      <w:proofErr w:type="spellEnd"/>
      <w:r w:rsidR="00F676BD">
        <w:rPr>
          <w:rFonts w:eastAsia="Arial"/>
          <w:color w:val="000000"/>
          <w:lang w:val="en-US"/>
        </w:rPr>
        <w:t xml:space="preserve"> </w:t>
      </w:r>
      <w:proofErr w:type="spellStart"/>
      <w:r w:rsidR="00F676BD">
        <w:rPr>
          <w:rFonts w:eastAsia="Arial"/>
          <w:color w:val="000000"/>
          <w:lang w:val="en-US"/>
        </w:rPr>
        <w:t>uraian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00F676BD">
        <w:rPr>
          <w:rFonts w:eastAsia="Arial"/>
          <w:color w:val="000000"/>
          <w:lang w:val="en-US"/>
        </w:rPr>
        <w:t>namun</w:t>
      </w:r>
      <w:proofErr w:type="spellEnd"/>
      <w:r w:rsidR="00F676BD">
        <w:rPr>
          <w:rFonts w:eastAsia="Arial"/>
          <w:color w:val="000000"/>
          <w:lang w:val="en-US"/>
        </w:rPr>
        <w:t xml:space="preserve"> </w:t>
      </w:r>
      <w:proofErr w:type="spellStart"/>
      <w:r w:rsidR="00F676BD">
        <w:rPr>
          <w:rFonts w:eastAsia="Arial"/>
          <w:color w:val="000000"/>
          <w:lang w:val="en-US"/>
        </w:rPr>
        <w:t>tindak</w:t>
      </w:r>
      <w:proofErr w:type="spellEnd"/>
      <w:r w:rsidR="00F676BD">
        <w:rPr>
          <w:rFonts w:eastAsia="Arial"/>
          <w:color w:val="000000"/>
          <w:lang w:val="en-US"/>
        </w:rPr>
        <w:t xml:space="preserve"> </w:t>
      </w:r>
      <w:proofErr w:type="spellStart"/>
      <w:r w:rsidR="00F676BD">
        <w:rPr>
          <w:rFonts w:eastAsia="Arial"/>
          <w:color w:val="000000"/>
          <w:lang w:val="en-US"/>
        </w:rPr>
        <w:t>lanjut</w:t>
      </w:r>
      <w:proofErr w:type="spellEnd"/>
      <w:r w:rsidR="00F676BD">
        <w:rPr>
          <w:rFonts w:eastAsia="Arial"/>
          <w:color w:val="000000"/>
          <w:lang w:val="en-US"/>
        </w:rPr>
        <w:t xml:space="preserve"> pada </w:t>
      </w:r>
      <w:proofErr w:type="spellStart"/>
      <w:r w:rsidR="00F676BD">
        <w:rPr>
          <w:rFonts w:eastAsia="Arial"/>
          <w:color w:val="000000"/>
          <w:lang w:val="en-US"/>
        </w:rPr>
        <w:t>beberapa</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belum</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sebagaimana</w:t>
      </w:r>
      <w:proofErr w:type="spellEnd"/>
      <w:r w:rsidR="00F676BD">
        <w:rPr>
          <w:rFonts w:eastAsia="Arial"/>
          <w:color w:val="000000"/>
          <w:lang w:val="en-US"/>
        </w:rPr>
        <w:t xml:space="preserve"> </w:t>
      </w:r>
      <w:proofErr w:type="spellStart"/>
      <w:r w:rsidR="00F676BD">
        <w:rPr>
          <w:rFonts w:eastAsia="Arial"/>
          <w:color w:val="000000"/>
          <w:lang w:val="en-US"/>
        </w:rPr>
        <w:t>mestinya</w:t>
      </w:r>
      <w:proofErr w:type="spellEnd"/>
      <w:r w:rsidR="00A90CFD">
        <w:rPr>
          <w:rFonts w:eastAsia="Arial"/>
          <w:color w:val="000000"/>
          <w:lang w:val="en-US"/>
        </w:rPr>
        <w:t>.</w:t>
      </w:r>
      <w:r w:rsidR="00F676BD">
        <w:rPr>
          <w:rFonts w:eastAsia="Arial"/>
          <w:color w:val="000000"/>
          <w:lang w:val="en-US"/>
        </w:rPr>
        <w:t xml:space="preserve"> </w:t>
      </w:r>
    </w:p>
    <w:p w14:paraId="3E185020" w14:textId="45C6AFFF" w:rsidR="00A90CFD" w:rsidRDefault="00A90CFD"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29E72820" w14:textId="659C5EAD" w:rsidR="00A90CFD"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A90CFD">
        <w:rPr>
          <w:rFonts w:eastAsia="Arial"/>
          <w:lang w:val="en-US"/>
        </w:rPr>
        <w:t>kepada</w:t>
      </w:r>
      <w:proofErr w:type="spellEnd"/>
      <w:r w:rsidR="00A90CFD">
        <w:rPr>
          <w:rFonts w:eastAsia="Arial"/>
          <w:lang w:val="en-US"/>
        </w:rPr>
        <w:t xml:space="preserve"> </w:t>
      </w:r>
      <w:proofErr w:type="spellStart"/>
      <w:r w:rsidR="00A90CFD">
        <w:rPr>
          <w:rFonts w:eastAsia="Arial"/>
          <w:lang w:val="en-US"/>
        </w:rPr>
        <w:t>pimpinan</w:t>
      </w:r>
      <w:proofErr w:type="spellEnd"/>
      <w:r w:rsidR="00A90CFD">
        <w:rPr>
          <w:rFonts w:eastAsia="Arial"/>
          <w:lang w:val="en-US"/>
        </w:rPr>
        <w:t xml:space="preserve"> </w:t>
      </w:r>
      <w:r w:rsidR="0092200D" w:rsidRPr="0092200D">
        <w:rPr>
          <w:rFonts w:eastAsia="Arial"/>
          <w:lang w:val="en-US"/>
        </w:rPr>
        <w:t>Pengadilan Agama Talu</w:t>
      </w:r>
      <w:r w:rsidR="0092200D">
        <w:rPr>
          <w:rFonts w:eastAsia="Arial"/>
          <w:lang w:val="en-US"/>
        </w:rPr>
        <w:t xml:space="preserve"> </w:t>
      </w:r>
      <w:r w:rsidR="00A90CFD">
        <w:rPr>
          <w:rFonts w:eastAsia="Arial"/>
          <w:lang w:val="en-US"/>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sidRPr="00A90CFD">
        <w:rPr>
          <w:rFonts w:ascii="Times New Roman" w:eastAsia="Arial" w:hAnsi="Times New Roman" w:cs="Times New Roman"/>
          <w:sz w:val="24"/>
          <w:szCs w:val="24"/>
        </w:rPr>
        <w:t>Menjaga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konsistensi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perbaikan-perbaikan</w:t>
      </w:r>
      <w:proofErr w:type="spellEnd"/>
      <w:r w:rsidRPr="00A90CFD">
        <w:rPr>
          <w:rFonts w:ascii="Times New Roman" w:eastAsia="Arial" w:hAnsi="Times New Roman" w:cs="Times New Roman"/>
          <w:sz w:val="24"/>
          <w:szCs w:val="24"/>
        </w:rPr>
        <w:t xml:space="preserve"> yang </w:t>
      </w:r>
      <w:proofErr w:type="spellStart"/>
      <w:r w:rsidRPr="00A90CFD">
        <w:rPr>
          <w:rFonts w:ascii="Times New Roman" w:eastAsia="Arial" w:hAnsi="Times New Roman" w:cs="Times New Roman"/>
          <w:sz w:val="24"/>
          <w:szCs w:val="24"/>
        </w:rPr>
        <w:t>telah</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dilaksanakan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pemeriksaan</w:t>
      </w:r>
      <w:proofErr w:type="spellEnd"/>
      <w:r w:rsidRPr="00A90CFD">
        <w:rPr>
          <w:rFonts w:ascii="Times New Roman" w:eastAsia="Arial" w:hAnsi="Times New Roman" w:cs="Times New Roman"/>
          <w:sz w:val="24"/>
          <w:szCs w:val="24"/>
        </w:rPr>
        <w:t xml:space="preserve"> dan</w:t>
      </w:r>
      <w:r>
        <w:rPr>
          <w:rFonts w:ascii="Times New Roman" w:eastAsia="Arial" w:hAnsi="Times New Roman" w:cs="Times New Roman"/>
          <w:sz w:val="24"/>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Pr>
          <w:rFonts w:ascii="Times New Roman" w:eastAsia="Arial" w:hAnsi="Times New Roman" w:cs="Times New Roman"/>
          <w:sz w:val="24"/>
          <w:szCs w:val="24"/>
        </w:rPr>
        <w:t>M</w:t>
      </w:r>
      <w:r w:rsidRPr="00A90CFD">
        <w:rPr>
          <w:rFonts w:ascii="Times New Roman" w:eastAsia="Arial" w:hAnsi="Times New Roman" w:cs="Times New Roman"/>
          <w:sz w:val="24"/>
          <w:szCs w:val="24"/>
        </w:rPr>
        <w:t>elaksanakan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kembali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tindak</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lanjut</w:t>
      </w:r>
      <w:proofErr w:type="spellEnd"/>
      <w:r>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color w:val="000000"/>
          <w:sz w:val="24"/>
          <w:szCs w:val="24"/>
        </w:rPr>
        <w:t>temuan</w:t>
      </w:r>
      <w:proofErr w:type="spellEnd"/>
      <w:r w:rsidRPr="00A90CFD">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yang </w:t>
      </w:r>
      <w:proofErr w:type="spellStart"/>
      <w:r w:rsidRPr="00A90CFD">
        <w:rPr>
          <w:rFonts w:ascii="Times New Roman" w:eastAsia="Arial" w:hAnsi="Times New Roman" w:cs="Times New Roman"/>
          <w:color w:val="000000"/>
          <w:sz w:val="24"/>
          <w:szCs w:val="24"/>
        </w:rPr>
        <w:t>belum</w:t>
      </w:r>
      <w:proofErr w:type="spellEnd"/>
      <w:r w:rsidRPr="00A90CFD">
        <w:rPr>
          <w:rFonts w:ascii="Times New Roman" w:eastAsia="Arial" w:hAnsi="Times New Roman" w:cs="Times New Roman"/>
          <w:color w:val="000000"/>
          <w:sz w:val="24"/>
          <w:szCs w:val="24"/>
        </w:rPr>
        <w:t xml:space="preserve"> </w:t>
      </w:r>
      <w:proofErr w:type="spellStart"/>
      <w:r>
        <w:rPr>
          <w:rFonts w:ascii="Times New Roman" w:eastAsia="Arial" w:hAnsi="Times New Roman" w:cs="Times New Roman"/>
          <w:color w:val="000000"/>
          <w:sz w:val="24"/>
          <w:szCs w:val="24"/>
        </w:rPr>
        <w:t>terlaksana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sebagaimana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mestinya</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berdasarkan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catatan</w:t>
      </w:r>
      <w:proofErr w:type="spellEnd"/>
      <w:r>
        <w:rPr>
          <w:rFonts w:ascii="Times New Roman" w:eastAsia="Arial" w:hAnsi="Times New Roman" w:cs="Times New Roman"/>
          <w:sz w:val="24"/>
          <w:szCs w:val="24"/>
        </w:rPr>
        <w:t xml:space="preserve"> yang </w:t>
      </w:r>
      <w:proofErr w:type="spellStart"/>
      <w:r>
        <w:rPr>
          <w:rFonts w:ascii="Times New Roman" w:eastAsia="Arial" w:hAnsi="Times New Roman" w:cs="Times New Roman"/>
          <w:sz w:val="24"/>
          <w:szCs w:val="24"/>
        </w:rPr>
        <w:t>tercantum</w:t>
      </w:r>
      <w:proofErr w:type="spellEnd"/>
      <w:r>
        <w:rPr>
          <w:rFonts w:ascii="Times New Roman" w:eastAsia="Arial" w:hAnsi="Times New Roman" w:cs="Times New Roman"/>
          <w:sz w:val="24"/>
          <w:szCs w:val="24"/>
        </w:rPr>
        <w:t xml:space="preserve"> pada </w:t>
      </w:r>
      <w:proofErr w:type="spellStart"/>
      <w:r w:rsidRPr="00A90CFD">
        <w:rPr>
          <w:rFonts w:ascii="Times New Roman" w:eastAsia="Arial" w:hAnsi="Times New Roman" w:cs="Times New Roman"/>
          <w:sz w:val="24"/>
          <w:szCs w:val="24"/>
        </w:rPr>
        <w:t>kolom</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hasil</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pada Bab II dan </w:t>
      </w:r>
      <w:r>
        <w:rPr>
          <w:rFonts w:ascii="Times New Roman" w:eastAsia="Arial" w:hAnsi="Times New Roman" w:cs="Times New Roman"/>
          <w:sz w:val="24"/>
          <w:szCs w:val="24"/>
        </w:rPr>
        <w:t xml:space="preserve">yang </w:t>
      </w:r>
      <w:proofErr w:type="spellStart"/>
      <w:r>
        <w:rPr>
          <w:rFonts w:ascii="Times New Roman" w:eastAsia="Arial" w:hAnsi="Times New Roman" w:cs="Times New Roman"/>
          <w:sz w:val="24"/>
          <w:szCs w:val="24"/>
        </w:rPr>
        <w:t>telah</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diekspos</w:t>
      </w:r>
      <w:proofErr w:type="spellEnd"/>
      <w:r>
        <w:rPr>
          <w:rFonts w:ascii="Times New Roman" w:eastAsia="Arial" w:hAnsi="Times New Roman" w:cs="Times New Roman"/>
          <w:sz w:val="24"/>
          <w:szCs w:val="24"/>
        </w:rPr>
        <w:t xml:space="preserve"> pada </w:t>
      </w:r>
      <w:proofErr w:type="spellStart"/>
      <w:r>
        <w:rPr>
          <w:rFonts w:ascii="Times New Roman" w:eastAsia="Arial" w:hAnsi="Times New Roman" w:cs="Times New Roman"/>
          <w:sz w:val="24"/>
          <w:szCs w:val="24"/>
        </w:rPr>
        <w:t>penutupan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kegiatan</w:t>
      </w:r>
      <w:proofErr w:type="spellEnd"/>
      <w:r>
        <w:rPr>
          <w:rFonts w:ascii="Times New Roman" w:eastAsia="Arial" w:hAnsi="Times New Roman" w:cs="Times New Roman"/>
          <w:sz w:val="24"/>
          <w:szCs w:val="24"/>
        </w:rPr>
        <w:t xml:space="preserve"> monitoring dan </w:t>
      </w:r>
      <w:proofErr w:type="spellStart"/>
      <w:r>
        <w:rPr>
          <w:rFonts w:ascii="Times New Roman" w:eastAsia="Arial" w:hAnsi="Times New Roman" w:cs="Times New Roman"/>
          <w:sz w:val="24"/>
          <w:szCs w:val="24"/>
        </w:rPr>
        <w:t>evaluasi</w:t>
      </w:r>
      <w:proofErr w:type="spellEnd"/>
      <w:r>
        <w:rPr>
          <w:rFonts w:ascii="Times New Roman" w:eastAsia="Arial" w:hAnsi="Times New Roman" w:cs="Times New Roman"/>
          <w:sz w:val="24"/>
          <w:szCs w:val="24"/>
        </w:rPr>
        <w:t>.</w:t>
      </w:r>
    </w:p>
    <w:p w14:paraId="7FAC9CC1" w14:textId="0BE9A343" w:rsidR="001F5FA8" w:rsidRPr="00FD71FE" w:rsidRDefault="001F5FA8" w:rsidP="001F5FA8">
      <w:pPr>
        <w:spacing w:line="360" w:lineRule="auto"/>
        <w:jc w:val="both"/>
        <w:rPr>
          <w:rFonts w:eastAsia="Arial"/>
          <w:color w:val="000000"/>
        </w:rPr>
      </w:pPr>
    </w:p>
    <w:p w14:paraId="1D28E5AF" w14:textId="2766991A" w:rsidR="001F5FA8" w:rsidRPr="00FD71FE" w:rsidRDefault="00CD0C41" w:rsidP="002B2609">
      <w:pPr>
        <w:spacing w:line="360" w:lineRule="auto"/>
        <w:ind w:firstLine="1134"/>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00AA7B96" w:rsidRPr="00FD71FE">
        <w:rPr>
          <w:rFonts w:eastAsia="Arial"/>
          <w:color w:val="000000"/>
          <w:lang w:val="en-US"/>
        </w:rPr>
        <w:t>laporan</w:t>
      </w:r>
      <w:proofErr w:type="spellEnd"/>
      <w:r w:rsidR="00AA7B96" w:rsidRPr="00FD71FE">
        <w:rPr>
          <w:rFonts w:eastAsia="Arial"/>
          <w:color w:val="000000"/>
          <w:lang w:val="en-US"/>
        </w:rPr>
        <w:t xml:space="preserve"> </w:t>
      </w:r>
      <w:r w:rsidR="00AA7B96" w:rsidRPr="002B2609">
        <w:rPr>
          <w:rFonts w:eastAsia="Arial"/>
        </w:rPr>
        <w:t>monitoring</w:t>
      </w:r>
      <w:r w:rsidR="00AA7B96">
        <w:rPr>
          <w:rFonts w:eastAsia="Arial"/>
          <w:color w:val="000000"/>
          <w:lang w:val="en-US"/>
        </w:rPr>
        <w:t xml:space="preserve"> dan </w:t>
      </w:r>
      <w:proofErr w:type="spellStart"/>
      <w:r w:rsidR="00AA7B96">
        <w:rPr>
          <w:rFonts w:eastAsia="Arial"/>
          <w:color w:val="000000"/>
          <w:lang w:val="en-US"/>
        </w:rPr>
        <w:t>evaluasi</w:t>
      </w:r>
      <w:proofErr w:type="spellEnd"/>
      <w:r w:rsidR="00AA7B96">
        <w:rPr>
          <w:rFonts w:eastAsia="Arial"/>
          <w:color w:val="000000"/>
          <w:lang w:val="en-US"/>
        </w:rPr>
        <w:t xml:space="preserve"> </w:t>
      </w:r>
      <w:proofErr w:type="spellStart"/>
      <w:r w:rsidR="00AA7B96">
        <w:rPr>
          <w:rFonts w:eastAsia="Arial"/>
          <w:color w:val="000000"/>
          <w:lang w:val="en-US"/>
        </w:rPr>
        <w:t>terhadap</w:t>
      </w:r>
      <w:proofErr w:type="spellEnd"/>
      <w:r w:rsidR="00AA7B96">
        <w:rPr>
          <w:rFonts w:eastAsia="Arial"/>
          <w:color w:val="000000"/>
          <w:lang w:val="en-US"/>
        </w:rPr>
        <w:t xml:space="preserve"> </w:t>
      </w:r>
      <w:proofErr w:type="spellStart"/>
      <w:r w:rsidR="00AA7B96" w:rsidRPr="00FD71FE">
        <w:rPr>
          <w:rFonts w:eastAsia="Arial"/>
          <w:color w:val="000000"/>
          <w:lang w:val="en-US"/>
        </w:rPr>
        <w:t>hasil</w:t>
      </w:r>
      <w:proofErr w:type="spellEnd"/>
      <w:r w:rsidR="00AA7B96" w:rsidRPr="00FD71FE">
        <w:rPr>
          <w:rFonts w:eastAsia="Arial"/>
          <w:color w:val="000000"/>
          <w:lang w:val="en-US"/>
        </w:rPr>
        <w:t xml:space="preserve"> </w:t>
      </w:r>
      <w:bookmarkStart w:id="1" w:name="_Hlk73710771"/>
      <w:proofErr w:type="spellStart"/>
      <w:r w:rsidR="00AA7B96" w:rsidRPr="00FD71FE">
        <w:rPr>
          <w:rFonts w:eastAsia="Arial"/>
          <w:color w:val="000000"/>
          <w:lang w:val="en-US"/>
        </w:rPr>
        <w:t>pemeriksaan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pengawasan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rutin</w:t>
      </w:r>
      <w:proofErr w:type="spellEnd"/>
      <w:r w:rsidR="00AA7B96" w:rsidRPr="00FD71FE">
        <w:rPr>
          <w:rFonts w:eastAsia="Arial"/>
          <w:color w:val="000000"/>
          <w:lang w:val="en-US"/>
        </w:rPr>
        <w:t>/</w:t>
      </w:r>
      <w:proofErr w:type="spellStart"/>
      <w:r w:rsidR="00AA7B96" w:rsidRPr="00FD71FE">
        <w:rPr>
          <w:rFonts w:eastAsia="Arial"/>
          <w:color w:val="000000"/>
          <w:lang w:val="en-US"/>
        </w:rPr>
        <w:t>reguler</w:t>
      </w:r>
      <w:proofErr w:type="spellEnd"/>
      <w:r w:rsidR="00AA7B96" w:rsidRPr="00FD71FE">
        <w:rPr>
          <w:rFonts w:eastAsia="Arial"/>
          <w:color w:val="000000"/>
          <w:lang w:val="en-US"/>
        </w:rPr>
        <w:t xml:space="preserve"> </w:t>
      </w:r>
      <w:bookmarkEnd w:id="1"/>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r w:rsidR="00672DEA">
        <w:rPr>
          <w:rFonts w:eastAsia="Arial"/>
          <w:color w:val="000000"/>
          <w:lang w:val="en-US"/>
        </w:rPr>
        <w:t>Monitor</w:t>
      </w:r>
      <w:r w:rsidR="008567EC">
        <w:rPr>
          <w:rFonts w:eastAsia="Arial"/>
          <w:color w:val="000000"/>
          <w:lang w:val="en-US"/>
        </w:rPr>
        <w:t>i</w:t>
      </w:r>
      <w:r w:rsidR="00672DEA">
        <w:rPr>
          <w:rFonts w:eastAsia="Arial"/>
          <w:color w:val="000000"/>
          <w:lang w:val="en-US"/>
        </w:rPr>
        <w:t xml:space="preserve">ng dan </w:t>
      </w:r>
      <w:proofErr w:type="spellStart"/>
      <w:r w:rsidR="00672DEA">
        <w:rPr>
          <w:rFonts w:eastAsia="Arial"/>
          <w:color w:val="000000"/>
          <w:lang w:val="en-US"/>
        </w:rPr>
        <w:t>Evaluasi</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24 Oktober 2022</w:t>
      </w:r>
    </w:p>
    <w:p w14:paraId="4A732CA9" w14:textId="741AB8B6" w:rsidR="00672DEA" w:rsidRDefault="008567EC" w:rsidP="00672DEA">
      <w:pPr>
        <w:ind w:left="-142"/>
        <w:jc w:val="center"/>
      </w:pPr>
      <w:r w:rsidRPr="008567EC">
        <w:t>Tim Monitoring dan Evaluasi</w:t>
      </w:r>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Syafri Amrul M.H.I.</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Damris S.H.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Mukhlis S.H.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9D834" w14:textId="77777777" w:rsidR="00AF13EB" w:rsidRDefault="00AF13EB" w:rsidP="00131753">
      <w:r>
        <w:separator/>
      </w:r>
    </w:p>
  </w:endnote>
  <w:endnote w:type="continuationSeparator" w:id="0">
    <w:p w14:paraId="48DF71BE" w14:textId="77777777" w:rsidR="00AF13EB" w:rsidRDefault="00AF13EB"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2D9BEDF3"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1E1A3" w14:textId="77777777" w:rsidR="00AF13EB" w:rsidRDefault="00AF13EB" w:rsidP="00131753">
      <w:r>
        <w:separator/>
      </w:r>
    </w:p>
  </w:footnote>
  <w:footnote w:type="continuationSeparator" w:id="0">
    <w:p w14:paraId="2B734F3E" w14:textId="77777777" w:rsidR="00AF13EB" w:rsidRDefault="00AF13EB"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E1327"/>
    <w:rsid w:val="00131753"/>
    <w:rsid w:val="00143080"/>
    <w:rsid w:val="00146530"/>
    <w:rsid w:val="001606E0"/>
    <w:rsid w:val="001A0A93"/>
    <w:rsid w:val="001D7776"/>
    <w:rsid w:val="001F5FA8"/>
    <w:rsid w:val="002128D8"/>
    <w:rsid w:val="00232A7E"/>
    <w:rsid w:val="00263B59"/>
    <w:rsid w:val="00270782"/>
    <w:rsid w:val="002B111A"/>
    <w:rsid w:val="002B2609"/>
    <w:rsid w:val="002C4830"/>
    <w:rsid w:val="00340515"/>
    <w:rsid w:val="004026B1"/>
    <w:rsid w:val="00422E1B"/>
    <w:rsid w:val="004259C5"/>
    <w:rsid w:val="00467272"/>
    <w:rsid w:val="005B064C"/>
    <w:rsid w:val="0061735D"/>
    <w:rsid w:val="00672DEA"/>
    <w:rsid w:val="00682AC5"/>
    <w:rsid w:val="007255C2"/>
    <w:rsid w:val="007434DD"/>
    <w:rsid w:val="007644B7"/>
    <w:rsid w:val="00795E85"/>
    <w:rsid w:val="007A419F"/>
    <w:rsid w:val="007B0746"/>
    <w:rsid w:val="007B6140"/>
    <w:rsid w:val="008567EC"/>
    <w:rsid w:val="00865FC4"/>
    <w:rsid w:val="008C2EC4"/>
    <w:rsid w:val="0092200D"/>
    <w:rsid w:val="00967877"/>
    <w:rsid w:val="009E2A23"/>
    <w:rsid w:val="009F08CA"/>
    <w:rsid w:val="00A90CFD"/>
    <w:rsid w:val="00AA478A"/>
    <w:rsid w:val="00AA7B96"/>
    <w:rsid w:val="00AC4F6D"/>
    <w:rsid w:val="00AF13EB"/>
    <w:rsid w:val="00B169AF"/>
    <w:rsid w:val="00B1777B"/>
    <w:rsid w:val="00B54564"/>
    <w:rsid w:val="00B92528"/>
    <w:rsid w:val="00BD7B18"/>
    <w:rsid w:val="00C55F27"/>
    <w:rsid w:val="00C82E87"/>
    <w:rsid w:val="00CD0C41"/>
    <w:rsid w:val="00D12915"/>
    <w:rsid w:val="00D17FFE"/>
    <w:rsid w:val="00D66676"/>
    <w:rsid w:val="00DA15CF"/>
    <w:rsid w:val="00DD7F0C"/>
    <w:rsid w:val="00DE2D2D"/>
    <w:rsid w:val="00DF555A"/>
    <w:rsid w:val="00DF66E6"/>
    <w:rsid w:val="00E25745"/>
    <w:rsid w:val="00E316C0"/>
    <w:rsid w:val="00ED6AAA"/>
    <w:rsid w:val="00EE0D0E"/>
    <w:rsid w:val="00F04EA7"/>
    <w:rsid w:val="00F36C34"/>
    <w:rsid w:val="00F64190"/>
    <w:rsid w:val="00F676BD"/>
    <w:rsid w:val="00F741B7"/>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18</cp:revision>
  <cp:lastPrinted>2020-12-04T06:43:00Z</cp:lastPrinted>
  <dcterms:created xsi:type="dcterms:W3CDTF">2022-10-26T15:32:00Z</dcterms:created>
  <dcterms:modified xsi:type="dcterms:W3CDTF">2022-10-27T06:17:00Z</dcterms:modified>
</cp:coreProperties>
</file>