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rPr>
      </w:pPr>
    </w:p>
    <w:p w14:paraId="25F4DD2F" w14:textId="77777777" w:rsidR="00B54564" w:rsidRPr="00FD71FE" w:rsidRDefault="00B54564" w:rsidP="00B54564">
      <w:pPr>
        <w:tabs>
          <w:tab w:val="left" w:pos="4060"/>
        </w:tabs>
        <w:jc w:val="center"/>
        <w:rPr>
          <w:b/>
          <w:sz w:val="25"/>
          <w:szCs w:val="25"/>
        </w:rPr>
      </w:pPr>
    </w:p>
    <w:p w14:paraId="3DD6242C" w14:textId="77777777" w:rsidR="00B54564" w:rsidRPr="00FD71FE" w:rsidRDefault="00B54564" w:rsidP="00B54564">
      <w:pPr>
        <w:tabs>
          <w:tab w:val="left" w:pos="4060"/>
        </w:tabs>
        <w:jc w:val="center"/>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W3-A/2822/PS.00/X/2022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24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W3-A/2822/PS.00/X/2022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24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sz w:val="24"/>
          <w:szCs w:val="24"/>
        </w:rPr>
      </w:pPr>
      <w:proofErr w:type="spellStart"/>
      <w:r w:rsidRPr="00D12915">
        <w:rPr>
          <w:rFonts w:ascii="Times New Roman" w:eastAsia="Arial" w:hAnsi="Times New Roman" w:cs="Times New Roman"/>
          <w:bCs/>
          <w:sz w:val="24"/>
          <w:szCs w:val="24"/>
        </w:rPr>
        <w:t>Memastikan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bahwa</w:t>
      </w:r>
      <w:proofErr w:type="spellEnd"/>
      <w:r w:rsidRPr="00D12915">
        <w:rPr>
          <w:rFonts w:ascii="Times New Roman" w:eastAsia="Arial" w:hAnsi="Times New Roman" w:cs="Times New Roman"/>
          <w:bCs/>
          <w:sz w:val="24"/>
          <w:szCs w:val="24"/>
        </w:rPr>
        <w:t xml:space="preserve"> </w:t>
      </w:r>
      <w:r>
        <w:rPr>
          <w:rFonts w:ascii="Times New Roman" w:eastAsia="Arial" w:hAnsi="Times New Roman" w:cs="Times New Roman"/>
          <w:bCs/>
          <w:sz w:val="24"/>
          <w:szCs w:val="24"/>
        </w:rPr>
        <w:t>s</w:t>
      </w:r>
      <w:r w:rsidRPr="00D12915">
        <w:rPr>
          <w:rFonts w:ascii="Times New Roman" w:eastAsia="Arial" w:hAnsi="Times New Roman" w:cs="Times New Roman"/>
          <w:bCs/>
          <w:sz w:val="24"/>
          <w:szCs w:val="24"/>
        </w:rPr>
        <w:t>aran/</w:t>
      </w:r>
      <w:proofErr w:type="spellStart"/>
      <w:r>
        <w:rPr>
          <w:rFonts w:ascii="Times New Roman" w:eastAsia="Arial" w:hAnsi="Times New Roman" w:cs="Times New Roman"/>
          <w:bCs/>
          <w:sz w:val="24"/>
          <w:szCs w:val="24"/>
        </w:rPr>
        <w:t>r</w:t>
      </w:r>
      <w:r w:rsidRPr="00D12915">
        <w:rPr>
          <w:rFonts w:ascii="Times New Roman" w:eastAsia="Arial" w:hAnsi="Times New Roman" w:cs="Times New Roman"/>
          <w:bCs/>
          <w:sz w:val="24"/>
          <w:szCs w:val="24"/>
        </w:rPr>
        <w:t>ekomendasi</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dalam</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pengawasan</w:t>
      </w:r>
      <w:proofErr w:type="spellEnd"/>
      <w:r w:rsidRPr="00D12915">
        <w:rPr>
          <w:rFonts w:ascii="Times New Roman" w:eastAsia="Arial" w:hAnsi="Times New Roman" w:cs="Times New Roman"/>
          <w:bCs/>
          <w:sz w:val="24"/>
          <w:szCs w:val="24"/>
        </w:rPr>
        <w:t xml:space="preserve"> Hakim Tinggi </w:t>
      </w:r>
      <w:proofErr w:type="spellStart"/>
      <w:r w:rsidRPr="00D12915">
        <w:rPr>
          <w:rFonts w:ascii="Times New Roman" w:eastAsia="Arial" w:hAnsi="Times New Roman" w:cs="Times New Roman"/>
          <w:bCs/>
          <w:sz w:val="24"/>
          <w:szCs w:val="24"/>
        </w:rPr>
        <w:t>Pengawas</w:t>
      </w:r>
      <w:proofErr w:type="spellEnd"/>
      <w:r w:rsidRPr="00D12915">
        <w:rPr>
          <w:rFonts w:ascii="Times New Roman" w:eastAsia="Arial" w:hAnsi="Times New Roman" w:cs="Times New Roman"/>
          <w:bCs/>
          <w:sz w:val="24"/>
          <w:szCs w:val="24"/>
        </w:rPr>
        <w:t xml:space="preserve"> Daerah yang </w:t>
      </w:r>
      <w:proofErr w:type="spellStart"/>
      <w:r w:rsidRPr="00D12915">
        <w:rPr>
          <w:rFonts w:ascii="Times New Roman" w:eastAsia="Arial" w:hAnsi="Times New Roman" w:cs="Times New Roman"/>
          <w:bCs/>
          <w:sz w:val="24"/>
          <w:szCs w:val="24"/>
        </w:rPr>
        <w:t>dituangkan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dalam</w:t>
      </w:r>
      <w:proofErr w:type="spellEnd"/>
      <w:r w:rsidRPr="00D12915">
        <w:rPr>
          <w:rFonts w:ascii="Times New Roman" w:eastAsia="Arial" w:hAnsi="Times New Roman" w:cs="Times New Roman"/>
          <w:bCs/>
          <w:sz w:val="24"/>
          <w:szCs w:val="24"/>
        </w:rPr>
        <w:t xml:space="preserve"> LHP </w:t>
      </w:r>
      <w:proofErr w:type="spellStart"/>
      <w:r w:rsidRPr="00D12915">
        <w:rPr>
          <w:rFonts w:ascii="Times New Roman" w:eastAsia="Arial" w:hAnsi="Times New Roman" w:cs="Times New Roman"/>
          <w:bCs/>
          <w:sz w:val="24"/>
          <w:szCs w:val="24"/>
        </w:rPr>
        <w:t>telah</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dilaksanakan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dengan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tepat</w:t>
      </w:r>
      <w:proofErr w:type="spellEnd"/>
      <w:r w:rsidRPr="00D12915">
        <w:rPr>
          <w:rFonts w:ascii="Times New Roman" w:eastAsia="Arial" w:hAnsi="Times New Roman" w:cs="Times New Roman"/>
          <w:bCs/>
          <w:sz w:val="24"/>
          <w:szCs w:val="24"/>
        </w:rPr>
        <w:t xml:space="preserve"> dan </w:t>
      </w:r>
      <w:proofErr w:type="spellStart"/>
      <w:r w:rsidRPr="00D12915">
        <w:rPr>
          <w:rFonts w:ascii="Times New Roman" w:eastAsia="Arial" w:hAnsi="Times New Roman" w:cs="Times New Roman"/>
          <w:bCs/>
          <w:sz w:val="24"/>
          <w:szCs w:val="24"/>
        </w:rPr>
        <w:t>benar</w:t>
      </w:r>
      <w:proofErr w:type="spellEnd"/>
      <w:r w:rsidRPr="00D12915">
        <w:rPr>
          <w:rFonts w:ascii="Times New Roman" w:eastAsia="Arial" w:hAnsi="Times New Roman" w:cs="Times New Roman"/>
          <w:bCs/>
          <w:sz w:val="24"/>
          <w:szCs w:val="24"/>
        </w:rPr>
        <w:t xml:space="preserve"> oleh </w:t>
      </w:r>
      <w:proofErr w:type="spellStart"/>
      <w:r w:rsidRPr="00D12915">
        <w:rPr>
          <w:rFonts w:ascii="Times New Roman" w:eastAsia="Arial" w:hAnsi="Times New Roman" w:cs="Times New Roman"/>
          <w:bCs/>
          <w:sz w:val="24"/>
          <w:szCs w:val="24"/>
        </w:rPr>
        <w:t>Pengadilan</w:t>
      </w:r>
      <w:proofErr w:type="spellEnd"/>
      <w:r w:rsidRPr="00D12915">
        <w:rPr>
          <w:rFonts w:ascii="Times New Roman" w:eastAsia="Arial" w:hAnsi="Times New Roman" w:cs="Times New Roman"/>
          <w:bCs/>
          <w:sz w:val="24"/>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sz w:val="24"/>
          <w:szCs w:val="24"/>
        </w:rPr>
      </w:pPr>
      <w:proofErr w:type="spellStart"/>
      <w:r w:rsidRPr="00D12915">
        <w:rPr>
          <w:rFonts w:ascii="Times New Roman" w:eastAsia="Arial" w:hAnsi="Times New Roman" w:cs="Times New Roman"/>
          <w:bCs/>
          <w:sz w:val="24"/>
          <w:szCs w:val="24"/>
        </w:rPr>
        <w:t>Mengetahui</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perkembangan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tindak</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lanjut</w:t>
      </w:r>
      <w:proofErr w:type="spellEnd"/>
      <w:r w:rsidRPr="00D12915">
        <w:rPr>
          <w:rFonts w:ascii="Times New Roman" w:eastAsia="Arial" w:hAnsi="Times New Roman" w:cs="Times New Roman"/>
          <w:bCs/>
          <w:sz w:val="24"/>
          <w:szCs w:val="24"/>
        </w:rPr>
        <w:t xml:space="preserve"> </w:t>
      </w:r>
      <w:r>
        <w:rPr>
          <w:rFonts w:ascii="Times New Roman" w:eastAsia="Arial" w:hAnsi="Times New Roman" w:cs="Times New Roman"/>
          <w:bCs/>
          <w:sz w:val="24"/>
          <w:szCs w:val="24"/>
        </w:rPr>
        <w:t>s</w:t>
      </w:r>
      <w:r w:rsidRPr="00D12915">
        <w:rPr>
          <w:rFonts w:ascii="Times New Roman" w:eastAsia="Arial" w:hAnsi="Times New Roman" w:cs="Times New Roman"/>
          <w:bCs/>
          <w:sz w:val="24"/>
          <w:szCs w:val="24"/>
        </w:rPr>
        <w:t>aran/</w:t>
      </w:r>
      <w:proofErr w:type="spellStart"/>
      <w:r>
        <w:rPr>
          <w:rFonts w:ascii="Times New Roman" w:eastAsia="Arial" w:hAnsi="Times New Roman" w:cs="Times New Roman"/>
          <w:bCs/>
          <w:sz w:val="24"/>
          <w:szCs w:val="24"/>
        </w:rPr>
        <w:t>r</w:t>
      </w:r>
      <w:r w:rsidRPr="00D12915">
        <w:rPr>
          <w:rFonts w:ascii="Times New Roman" w:eastAsia="Arial" w:hAnsi="Times New Roman" w:cs="Times New Roman"/>
          <w:bCs/>
          <w:sz w:val="24"/>
          <w:szCs w:val="24"/>
        </w:rPr>
        <w:t>ekomendasi</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dalam</w:t>
      </w:r>
      <w:proofErr w:type="spellEnd"/>
      <w:r w:rsidRPr="00D12915">
        <w:rPr>
          <w:rFonts w:ascii="Times New Roman" w:eastAsia="Arial" w:hAnsi="Times New Roman" w:cs="Times New Roman"/>
          <w:bCs/>
          <w:sz w:val="24"/>
          <w:szCs w:val="24"/>
        </w:rPr>
        <w:t xml:space="preserve"> LHP yang </w:t>
      </w:r>
      <w:proofErr w:type="spellStart"/>
      <w:r w:rsidRPr="00D12915">
        <w:rPr>
          <w:rFonts w:ascii="Times New Roman" w:eastAsia="Arial" w:hAnsi="Times New Roman" w:cs="Times New Roman"/>
          <w:bCs/>
          <w:sz w:val="24"/>
          <w:szCs w:val="24"/>
        </w:rPr>
        <w:t>belum</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dilaksanakan</w:t>
      </w:r>
      <w:proofErr w:type="spellEnd"/>
      <w:r w:rsidRPr="00D12915">
        <w:rPr>
          <w:rFonts w:ascii="Times New Roman" w:eastAsia="Arial" w:hAnsi="Times New Roman" w:cs="Times New Roman"/>
          <w:bCs/>
          <w:sz w:val="24"/>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sz w:val="24"/>
          <w:szCs w:val="24"/>
        </w:rPr>
      </w:pPr>
      <w:proofErr w:type="spellStart"/>
      <w:r w:rsidRPr="00D12915">
        <w:rPr>
          <w:rFonts w:ascii="Times New Roman" w:eastAsia="Arial" w:hAnsi="Times New Roman" w:cs="Times New Roman"/>
          <w:bCs/>
          <w:sz w:val="24"/>
          <w:szCs w:val="24"/>
        </w:rPr>
        <w:t>Memonitor</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tindakan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koreksi</w:t>
      </w:r>
      <w:proofErr w:type="spellEnd"/>
      <w:r w:rsidRPr="00D12915">
        <w:rPr>
          <w:rFonts w:ascii="Times New Roman" w:eastAsia="Arial" w:hAnsi="Times New Roman" w:cs="Times New Roman"/>
          <w:bCs/>
          <w:sz w:val="24"/>
          <w:szCs w:val="24"/>
        </w:rPr>
        <w:t xml:space="preserve"> yang </w:t>
      </w:r>
      <w:proofErr w:type="spellStart"/>
      <w:r w:rsidRPr="00D12915">
        <w:rPr>
          <w:rFonts w:ascii="Times New Roman" w:eastAsia="Arial" w:hAnsi="Times New Roman" w:cs="Times New Roman"/>
          <w:bCs/>
          <w:sz w:val="24"/>
          <w:szCs w:val="24"/>
        </w:rPr>
        <w:t>telah</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dilakukan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serta</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pengaruhnya</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terhadap</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kinerja</w:t>
      </w:r>
      <w:proofErr w:type="spellEnd"/>
      <w:r w:rsidRPr="00D12915">
        <w:rPr>
          <w:rFonts w:ascii="Times New Roman" w:eastAsia="Arial" w:hAnsi="Times New Roman" w:cs="Times New Roman"/>
          <w:bCs/>
          <w:sz w:val="24"/>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sz w:val="24"/>
          <w:szCs w:val="24"/>
        </w:rPr>
      </w:pPr>
      <w:proofErr w:type="spellStart"/>
      <w:r w:rsidRPr="00D12915">
        <w:rPr>
          <w:rFonts w:ascii="Times New Roman" w:eastAsia="Arial" w:hAnsi="Times New Roman" w:cs="Times New Roman"/>
          <w:bCs/>
          <w:sz w:val="24"/>
          <w:szCs w:val="24"/>
        </w:rPr>
        <w:t>Untuk</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memastikan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bahwa</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temuan</w:t>
      </w:r>
      <w:proofErr w:type="spellEnd"/>
      <w:r w:rsidRPr="00D12915">
        <w:rPr>
          <w:rFonts w:ascii="Times New Roman" w:eastAsia="Arial" w:hAnsi="Times New Roman" w:cs="Times New Roman"/>
          <w:bCs/>
          <w:sz w:val="24"/>
          <w:szCs w:val="24"/>
        </w:rPr>
        <w:t xml:space="preserve"> yang </w:t>
      </w:r>
      <w:proofErr w:type="spellStart"/>
      <w:r w:rsidRPr="00D12915">
        <w:rPr>
          <w:rFonts w:ascii="Times New Roman" w:eastAsia="Arial" w:hAnsi="Times New Roman" w:cs="Times New Roman"/>
          <w:bCs/>
          <w:sz w:val="24"/>
          <w:szCs w:val="24"/>
        </w:rPr>
        <w:t>diperoleh</w:t>
      </w:r>
      <w:proofErr w:type="spellEnd"/>
      <w:r w:rsidRPr="00D12915">
        <w:rPr>
          <w:rFonts w:ascii="Times New Roman" w:eastAsia="Arial" w:hAnsi="Times New Roman" w:cs="Times New Roman"/>
          <w:bCs/>
          <w:sz w:val="24"/>
          <w:szCs w:val="24"/>
        </w:rPr>
        <w:t xml:space="preserve"> pada </w:t>
      </w:r>
      <w:proofErr w:type="spellStart"/>
      <w:r w:rsidRPr="00D12915">
        <w:rPr>
          <w:rFonts w:ascii="Times New Roman" w:eastAsia="Arial" w:hAnsi="Times New Roman" w:cs="Times New Roman"/>
          <w:bCs/>
          <w:sz w:val="24"/>
          <w:szCs w:val="24"/>
        </w:rPr>
        <w:t>pengawasan</w:t>
      </w:r>
      <w:proofErr w:type="spellEnd"/>
      <w:r w:rsidRPr="00D12915">
        <w:rPr>
          <w:rFonts w:ascii="Times New Roman" w:eastAsia="Arial" w:hAnsi="Times New Roman" w:cs="Times New Roman"/>
          <w:bCs/>
          <w:sz w:val="24"/>
          <w:szCs w:val="24"/>
        </w:rPr>
        <w:t xml:space="preserve"> yang </w:t>
      </w:r>
      <w:proofErr w:type="spellStart"/>
      <w:r w:rsidRPr="00D12915">
        <w:rPr>
          <w:rFonts w:ascii="Times New Roman" w:eastAsia="Arial" w:hAnsi="Times New Roman" w:cs="Times New Roman"/>
          <w:bCs/>
          <w:sz w:val="24"/>
          <w:szCs w:val="24"/>
        </w:rPr>
        <w:t>lalu</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tidak</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terulang</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25 Oktober 2022 s.d. 26 Oktober 2022</w:t>
      </w:r>
      <w:r w:rsidRPr="00FD71FE">
        <w:rPr>
          <w:rFonts w:eastAsia="Arial"/>
          <w:bCs/>
        </w:rPr>
        <w:t xml:space="preserve"> di </w:t>
      </w:r>
      <w:r w:rsidR="00232A7E" w:rsidRPr="00232A7E">
        <w:rPr>
          <w:rFonts w:eastAsia="Arial"/>
          <w:bCs/>
        </w:rPr>
        <w:t>Pengadilan Agama Tanjung Pati</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Sulem Ahmad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Fadhliamin S.SI., Pranata Komputer Ahli Pertama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4.</w:t>
            </w:r>
          </w:p>
        </w:tc>
        <w:tc>
          <w:tcPr>
            <w:tcW w:w="8572" w:type="dxa"/>
          </w:tcPr>
          <w:p w14:paraId="4962EFB7" w14:textId="117DC5EF" w:rsidR="00232A7E" w:rsidRPr="00FD71FE" w:rsidRDefault="00232A7E" w:rsidP="00232A7E">
            <w:pPr>
              <w:tabs>
                <w:tab w:val="left" w:pos="1418"/>
              </w:tabs>
              <w:spacing w:line="360" w:lineRule="auto"/>
              <w:jc w:val="both"/>
            </w:pPr>
            <w:r w:rsidRPr="00082B81">
              <w:t>Doan Falltrik, PPNPN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sz w:val="24"/>
                <w:szCs w:val="24"/>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sz w:val="24"/>
                <w:szCs w:val="24"/>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Sudah diperiksa fisik hard copynya sesuai dengan TPHP. Termasuk untuk
triwulan III juga sudah dilaksanakan sebagaimana mestinya.</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sz w:val="24"/>
                <w:szCs w:val="24"/>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sz w:val="24"/>
                <w:szCs w:val="24"/>
              </w:rPr>
              <w:t>Memahami secara utuh terkait pedoman Zona Integritas PMPZI Mahkamah Agung RI dan PMPZI Mahkamah Agung RI dan PERMENPAN RB Nomor 90 Tahun 2021 dan melaksanakan SKM dilakukan minimal 4 kali dalam setahun atau paling tidak 3 kali setahun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Sudah diperiksa hard copynya dan telah sesuai dengan laporan tindak lanjut pengawasan (TLHP). SKM
sudah dilaksanakan sesuai dengan yang diprogramkan.</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SIPP
Upload BAS;
Masih ada BAS yang belum diupload ke SIPP. (Perkara Nomor 45/Pdt.G/2022/PA.LK sidang Tanggal 23 Mei 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BAS sudah di upload kedalam SIPP. Kedepan Panitera Muda, Panitera, Tim Satgas SIPP akan melakukan Croscek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E-Keuangan Perkara
- Saldo Uang Eksekusi
Masih ada Sisa panjar uang eksekusi yang belum diserahkan kepada Pemohon eksekusi (Perkara Nopmor 4/Pdt.Eks/2020/ PA.LK) Pemohon ditegur tambah panjar untuk lelang tanggal 1 Juli 2021 tapi Pemohon tidak menambah panjar);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Ketua dan Panitera dapat menyelesaikan sesuai ketentuan peraturan hukum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Dekorum Ruang Sidang I telah memenuhi tetapi Ruang Sidang II belum memenuhi Standarisasi ruang sidang sesuai Surat Edaran Dirjen Badilag Nomor 5538/DJA/HK.05/XI2019 Tanggal 11 November 2019).</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Ketua/Sekretaris dan jajaran terkait mengusulkan anggaran untuk pengadaan peralatan ruang sidang.</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Masih ada Akta Cerai yang telah diterbitkan belum diambil/diserahkan kepada pihak (data terlampir)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Bagaimana kalau PA. Tanjung Pati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Cover perkara Nomor : 33/Pdt.G/2022/PA.LK., 203/Pdt.G/2021/PA.LK., 589/Pdt.G/2021/LK. dan 674/Pdt.G/2021/PA.LK. untuk minutasi tidak dijahit kecuali pada kulit dalam yang lebarnya setengah.,</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dijahit cover minutasi yang bertanggal dan paraf.</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Dalam PHS, Relas panggilan, penetapan perintah Mediasi, BAS dan lain-lain mempergunakan kata “melawan” untuk antara pihak pihak pada perkara nomor 33/Pdt.G/2022/PA.LK, 203/Pdt.G/2021/PA.LK., 589/Pdt.G/2021/PA.LK., dan 674/Pdt.G/2021/PA.LK.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Untuk penggunaan kata “melawan”&amp;nbsp;
menjadi “lawan” telah dirobah dan telah ditindak lanjuti sebagaima TLHP
dan sudah pula diterapkan untuk perkara lainya sebagaimana termuat dalam
perkara antara lain No.363/Pdt.G/2022/PA.LK, No.88/Pdt.P/2022/PA.LK,,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Kriteria dalam mempergunakan kata “Ketua Majelis” masih dipergunakan dalam PMH, PHS, BAS dan lain-lain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kata “Ketua Majelis” diganti dengan “Hakim Ketua” pada semua tempat di atas dan yang lain-lain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penggunaan “Ketua Majelis” dirobah dengan “Hakim Ketua” telah
dindak lanjuti sesuai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Penjelasan Hakim Ketua tentang Mediasi tidak sesuai dengan KMA di atas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disesuaikan dengan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Tentang penjelasan mediasi sudah ditindak lanjuti sebagaimana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Amar pada penetapan perintah mediasi terbalik antara amar pertama dengan amar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mengikuti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amar penetapan perintah
mediasi sudah dimuat sesuai laporan tindak lanjut serta telah pula diterapkan
pada perkara yang lain.</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Meletakkan laporan mediasi dan pernyataan para pihak tentang laporan mediasi sebelum BAS sidang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melaksanakannya sesuai dengan KMA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Sudah ditindak lanjuti dan diletakkan sebagaimana mestinya sesuai dengan
&amp;nbsp;laporan tindak lanjut dan telah pula
diterapkan untuk perkara lain seperti dalam perkara &amp;nbsp;No.286/Pdt.G/2022/PA.LK.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Di dalam BAS ada yang perlu di Zigzag tetapi tidak dilaksanakan/ sudah di zigzag tidak di renvoi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dilakukan di zigzag/zigzag direnvoi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terhadap hal ini sudah sesuai dengan laporan tindak
lanjut. Namun temuan seperti ini dalam perkara lain masih banyak ditemukan semisal yang didapati dalam perkara No.286/Pdt.G/2022/PA.LK. padahal perkara sudah diminutasi.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Di awal putusan disebutkan memeriksa dan mengadili perkara tertentu pada tingkat pertama pada perkara nomor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Cukup dengan mempergunakan kalimat memeriksa dan mengadili perkara pada tingkat pertama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Untuk penyebutan perkara tertentu sudah diperbaiki sebagaimana laporan tindak lanjut (TLHP) dan sudah tidak ditemukan lagi dalam perkara lain. &amp;nbsp;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Di dalam pertimbangan tentang mediasi tidak menyebutkan dasar hukum KMA Nomor 108 tahun 2016 padahal formulir yang dipergunakan diambil dari KMA tersebut pada semua berkas tersebut.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Pemuatan dasar hukum KMA Nomor 108 tahun 2016 dalam formulir sudah
diperbaiki sebagaimana laporan tindak lanjut dan sudah pula diterapkan dalam
perkara lain sebagaimana dimuat dalam perkara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penanggalan meterai sudah diberi tanggal (sudah
dimatikan) sesuai dengan laporan tindak lanjut dan pada perkara lain telah pula ditemukan penaggalan pada meterai sudah diisi.&amp;nbsp;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Masih mempergunakan kata “Ketua Majelis” dalam putusan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Kata “Ketua Majelis” supaya diganti dengan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penggunaan “Ketua Majelis” dirobah dengan “Hakim Ketua” telah
dindak lanjuti sesuai TLHP. Serta sudah pula diterapkan dalam perkara lainya (sama
dengan temuan pada nomor 2 diatas).</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Putusan diucapkan oleh Hakim Ketua beserta para Hakim Anggota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Harus diucapkan oleh Hakim Ketua dan dihadiri oleh para Hakim Anggota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hal ini sudah diperbaiki sebagaimana laporan TLHP dan sudah pula diterapkan pada perkara yang lain dengan mengganti kalimat “beserta” dengan “dan dihadiri”.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Pada perkara Nomor 203/Pdt.G/2021/PA. LK dalam amarnya menetapkan siapa yang berhak atas hadhanah tetapi tidak ada amar memerintahkan untuk penyerahan anak karena dalam pertimbangan hukum tidak disebutkan siapa yang menguasai anak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 dalam pertimbangan di analisa siapa yang menguasai anak sehingga dapat ditentukan apakah perlu perintah penyerahan anak atau tidak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Sudah diperiksa pada perkara lain tentang masalah hadhanah, mengenai pertimbangan tentang penyerahan anak pada perkara No.286/Pdt.G/2022, sudah diterapkan sesuai dengan ketentuan dalam hal ini tidak ada perintah penyerahan anak karena anak sudah berada pada pihak yang
memegang hak hadhanah.</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melakukan reviu dan update seluruh SOP dan dilakukan monitoring dan evaluasi, jika terdapat perubahan silahkan SOP tersebut diubah sesuai dengan aturan dan kondisi terkini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dilakukan reviu SOP sesuai dengan rekomendasi;SOP seharusnya dapat direviu kembali, jika terdapat peraturan-peraturan atau juknis terbaru, seperti KMA 2-144/KMA/VIII/2022 tentang standar pelayanan informasi publik di pengadilan, maka SOP-SOP terkait hal tersebut harus direviu sesuai dengan peraturan terbaru.</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ditindaklanjuti sesuai dengan rekomendasi, eviden terlampir dan telah menjawab dari temuan pengawasan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Buku telah dimasukan ke aplikasi perpustakaan slim tetapi belum semuanya terinput baru 1/3 dari total keseluruhan buku;
Peminjaman telah menggunakan SLim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Sebaiknya dibuatkan jadwal penginputan secara berkala atau bertahap sehingga tidak memberatkan jika diinput secara keseluruhan buku dalam satu waktu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ditindaklanjuti sesuai dengan rekomendasi, eviden terlampir dan telah menjawab dari temuan pengawasan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1. Untuk diajukan Pengapusan ulang sehingga barang rusak berat yang tercatat didalam SIMAK BMN dapat dihapuskan 
2. Untuk dilaksanakan sesuai dengan petunjuk teknis badilag.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diajukan Pengapusan ulang (PSP) sehingga barang rusak berat yang tercatat didalam SIMAK BMN dapat dihapuskan (terlampir dalam eviden);Stock opname ATK Pembebasan biaya Perkara telah dilaksanakan 3 (tiga) bulan sekali (terlampir dalam eviden).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Rapat evaluasi per 3 bulan sudah ada, tetapi format evaluasinya belum sesuai aturan terbaru, belum terdapat penilaiannya per 3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mempedomani dan memahami terkait dengan SK SEKMA Nomor : 811/SEK/SK/VIII/2021, kemudian dilaksanakan Rapat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dilaksanakan sesuai dengan SK SEKMA Nomor : 811/SEK/SK/VIII/2021, kemudian dilaksanakan Rapat Monitoring dan evaluasi setiap 3 (tiga)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Belum update Informasi pada website/ medsos satker berupa Program Kerja (sudah diupdate kemarin), Laporan Keuangan, Daftar aset dan inventaris, informasi pengadaan barang dan jasa.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laporan keuangan tidak perlu menunggu audited untuk diupload pada website, jika perlua keduanya diupload baik yang audited maupun unaudited. Dicek secara berkala informasi website pada Pengadilan Agama Tanjung Pati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dan di update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Untuk beberapa konten pada website telah diupdate;Daftar aset dan inventaris, Laporan keuangan 2021 sudah diupload, namun updating website harus dilaksanakan secara berkelanjutan, seharusnya 2022 sudah diupload, untuk laporan keuangan semester 1 tahun 2022 dan laporan aset dan inventaris tahun 2022.</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Belum dilakukan Monev setiap 3 (tiga) bulan terhadap perjanjian kinerja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mempedomani dan memahami terkait dengan SK SEKMA Nomor : 811/SEK/SK/VIII/2021, kemudian dilaksanakan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dilaksanakan sesuai dengan SK SEKMA Nomor : 811/SEK/SK/VIII/2021, kemudian dilaksanakan Rapat Monitoring dan evaluasi setiap 3 (tiga)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1.  Dokumen pertanggungjawaban keuangan belum tersusun berurutan per SPM per bulan, masih terpisah
2. Melengkapi dokumen BKU, dll, belum terlihat dalam arsip dan belum ditandatangani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Dokumen pertanggungjawaban keuangan telah tersusun berurutan per SPM per bulan;Telah melengkapi dokumen BKU, dll, belum terlihat dalam arsip dan telah ditandatangani Bendahara.</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Laporan Keuangan Tahunan beserta data dukung belum terjilid rapi, belum tersusun, belum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Sebaiknya laporan keuangan dibuatkan keduanya, yaitu laporan keuangan unaudited dan laporan keuangan audited. Untuk segera melengkapi dan menjilid laporan keuangan tahun 2021 unaudited</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Laporan Keuangan Tahunan beserta data dukung telah terjilid rapi dan lengkap</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Aplikasi E-Bima 2021 belum diisi lengkap dan 2022 juga belum diisi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melakukan updating data dan kelengkapan dokumen lainnya pada aplikasi e-BIMA sesuai dengan petunjuk Surat SEKMA dan pedoman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Aplikasi E-Bima 2021 telah diisi lengkap dan 2022 juga telah diisi lengkap (terlampir bukti dalam eviden)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Satker belum melakukan Monev program kerja, berkaitan dengan capaian, target, realisasi yang telah disusun dalam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melakukan Monev program kerja, berkaitan dengan capaian, target, realisasi, dan hal lain yang terkait yang telah disusun dalam program kerja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apa;Untuk dilakukan monev kinerja terkait juga dengan penilaian SAKIP, Monev kinerja berisi Perjanjian kinerja IKU tiap bagian dilakukan tiap triwulan terkait capaian target dan realisasinya;Buat rangkuman hasil Monev Triwulan berjalan berisi (Bagian, target belum tercapai, kendala, rekomendasi tindak lanjut).</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melakukan updating website secara berkala, jika terdapat perubahan-perubahan data dan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Konten website sudah diupdate, namun masih ditemukan konten website yang tidak dilakukan updating secara berkala;Untuk beberapa konten yang ditemukan tidak update, datanya dapat dilihat pada aplikasi simtalak badilag pada penilaian triwulan III</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Panitera sebagai PPID dan Ketua sebagai atasan PPID/Pimpinan harus membuat laporan meja informasi sesuai ketentuan yang berlaku.</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Rekomendasi sudah dilaksanakan, namun untuk kedepannya disesuaikan format laporan pelayanan informasi sesuai dengan SK KMA NOMOR 2-144_KMA_SK_VIII_2022;Jam pelayanan, Radius Panggilan, dan Rincian Biaya Perkara belum ada di ruangan PTSP (untuk dapat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Belum tersedia lengkap diruang Pelayanan Pos Bakum , kelengkapan Administrasi ( Struktur Pos Bakum, Instrumen, Register dan label Pos Layanan dan Papan nama Petugas),</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Pimpinan/Sekretaris memberikan arahan dan pembinaan kepada petugas serta melakukan croscek tentang kelengkapan administrasi pos bakum.</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Kelengkapan Administrasi sudah dilengkapi sesuai dengan Laporan Hasil Pengawasan dari Hatibinwasda.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dilaksanakan sesuai dengan rekomendasi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Aplikasi Notifikasi Perkara Belum tersedia/Tersedia belum berfungsi efektif. 
  (Sedang dalam proses penyediaan dan pengaktifan)
- Aplikasi Basis Data Terpadu Kemiskinan Belum berfungsi efektif (Karena permasalahan dari Dukcapil).</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Ketua dan Panitera serta jajarannya berupaya menyegerakan dengan selalu koordinasi pihak terkait.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Dekorum Ruang Sidang I telah memenuhi Standarisasi ruang sidang sesuai Surat Edaran Dirjen Badilag Nomor 5538/DJA/HK.05/XI2019 Tanggal 11 November 2019).sedangkan Ruang Sidang II masih ada kekurangan seperti Perangkat Telekompren,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Ketua/Sekretaris dan jajaran terkait mengusulkan anggaran untuk pengadaan peralatan ruang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dilaksanakan</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Masih ada Akta Cerai yang telah diterbitkan belum diambil/diserahkan kepada pihak (data terlampir)</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Bagaimana kalau PA. Tanjung Pati berinovasi dalam hal ini dengan tidak menapihkan Ketentuan Peraturan berlaku seperti : Peraturan Pemerintah Nomor 5 Tahun 2019.</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Belum dilaksanakan, untuk dapat ditindaklanjutiEvidennya dapat diupload kembali pada aplikasi ini pada menu tindak lanjut, kemudian pada kolom komentar untuk dapat diinput narasi bahwasanya telah dilaksanakan</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Tempat berwuduk bercampur laki dan perempuan dn sandal menuju tempat wuduk juga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dibuat tempat wuduk terpisah antara laki dan perempuan dan disedikan sandal untuk kesana.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pada ruang tunggu ada galon minuman tapi tidak ada airnya.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dilengkapi pelayanan air minum tersebut.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77777777" w:rsidR="00B92528" w:rsidRPr="00B92528" w:rsidRDefault="00B92528" w:rsidP="00B92528">
      <w:pPr>
        <w:spacing w:line="360" w:lineRule="auto"/>
        <w:ind w:left="720"/>
        <w:rPr>
          <w:rFonts w:eastAsia="Arial Unicode MS"/>
          <w:b/>
        </w:rPr>
      </w:pPr>
    </w:p>
    <w:p w14:paraId="67BC244C"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37C9556C" w14:textId="77777777" w:rsidR="00B92528" w:rsidRPr="00B92528" w:rsidRDefault="00B92528" w:rsidP="00B92528">
      <w:pPr>
        <w:pStyle w:val="ListParagraph"/>
        <w:rPr>
          <w:rFonts w:ascii="Times New Roman" w:eastAsia="Arial Unicode MS" w:hAnsi="Times New Roman" w:cs="Times New Roman"/>
          <w:b/>
        </w:rPr>
      </w:pPr>
    </w:p>
    <w:p w14:paraId="41DED398"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1C685360" w14:textId="77777777" w:rsidR="00B92528" w:rsidRPr="00B92528" w:rsidRDefault="00B92528" w:rsidP="00B92528">
      <w:pPr>
        <w:pStyle w:val="ListParagraph"/>
        <w:rPr>
          <w:rFonts w:ascii="Times New Roman" w:eastAsia="Arial Unicode MS" w:hAnsi="Times New Roman" w:cs="Times New Roman"/>
          <w:b/>
        </w:rPr>
      </w:pPr>
    </w:p>
    <w:p w14:paraId="69534597"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3AA1A924" w14:textId="77777777" w:rsidR="00B92528" w:rsidRPr="00B92528" w:rsidRDefault="00B92528" w:rsidP="00B92528">
      <w:pPr>
        <w:pStyle w:val="ListParagraph"/>
        <w:rPr>
          <w:rFonts w:ascii="Times New Roman" w:eastAsia="Arial Unicode MS" w:hAnsi="Times New Roman" w:cs="Times New Roman"/>
          <w:b/>
        </w:rPr>
      </w:pPr>
    </w:p>
    <w:p w14:paraId="66E2AA82"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3CE4B75F" w14:textId="77777777" w:rsidR="00B92528" w:rsidRDefault="00B92528" w:rsidP="00263B59">
      <w:pPr>
        <w:pBdr>
          <w:top w:val="nil"/>
          <w:left w:val="nil"/>
          <w:bottom w:val="nil"/>
          <w:right w:val="nil"/>
          <w:between w:val="nil"/>
        </w:pBdr>
        <w:spacing w:line="360" w:lineRule="auto"/>
        <w:jc w:val="center"/>
        <w:rPr>
          <w:rFonts w:eastAsia="Arial"/>
          <w:b/>
        </w:rPr>
      </w:pPr>
    </w:p>
    <w:p w14:paraId="2CFAFA56" w14:textId="266EF005" w:rsidR="00B92528" w:rsidRDefault="00B92528" w:rsidP="00263B59">
      <w:pPr>
        <w:pBdr>
          <w:top w:val="nil"/>
          <w:left w:val="nil"/>
          <w:bottom w:val="nil"/>
          <w:right w:val="nil"/>
          <w:between w:val="nil"/>
        </w:pBdr>
        <w:spacing w:line="360" w:lineRule="auto"/>
        <w:jc w:val="center"/>
        <w:rPr>
          <w:rFonts w:eastAsia="Arial"/>
          <w:b/>
        </w:rPr>
      </w:pPr>
    </w:p>
    <w:p w14:paraId="08FAA9D1" w14:textId="13515AAB" w:rsidR="00B92528" w:rsidRDefault="00B92528" w:rsidP="00263B59">
      <w:pPr>
        <w:pBdr>
          <w:top w:val="nil"/>
          <w:left w:val="nil"/>
          <w:bottom w:val="nil"/>
          <w:right w:val="nil"/>
          <w:between w:val="nil"/>
        </w:pBdr>
        <w:spacing w:line="360" w:lineRule="auto"/>
        <w:jc w:val="center"/>
        <w:rPr>
          <w:rFonts w:eastAsia="Arial"/>
          <w:b/>
        </w:rPr>
      </w:pPr>
    </w:p>
    <w:p w14:paraId="33101E40" w14:textId="0C6545B6" w:rsidR="00B92528" w:rsidRDefault="00B92528" w:rsidP="00263B59">
      <w:pPr>
        <w:pBdr>
          <w:top w:val="nil"/>
          <w:left w:val="nil"/>
          <w:bottom w:val="nil"/>
          <w:right w:val="nil"/>
          <w:between w:val="nil"/>
        </w:pBdr>
        <w:spacing w:line="360" w:lineRule="auto"/>
        <w:jc w:val="center"/>
        <w:rPr>
          <w:rFonts w:eastAsia="Arial"/>
          <w:b/>
        </w:rPr>
      </w:pPr>
    </w:p>
    <w:p w14:paraId="242FFD08" w14:textId="600AF24C" w:rsidR="00B92528" w:rsidRDefault="00B92528" w:rsidP="00263B59">
      <w:pPr>
        <w:pBdr>
          <w:top w:val="nil"/>
          <w:left w:val="nil"/>
          <w:bottom w:val="nil"/>
          <w:right w:val="nil"/>
          <w:between w:val="nil"/>
        </w:pBdr>
        <w:spacing w:line="360" w:lineRule="auto"/>
        <w:jc w:val="center"/>
        <w:rPr>
          <w:rFonts w:eastAsia="Arial"/>
          <w:b/>
        </w:rPr>
      </w:pPr>
    </w:p>
    <w:p w14:paraId="1EFE3803" w14:textId="19B77BDF" w:rsidR="00B92528" w:rsidRDefault="00B92528" w:rsidP="00263B59">
      <w:pPr>
        <w:pBdr>
          <w:top w:val="nil"/>
          <w:left w:val="nil"/>
          <w:bottom w:val="nil"/>
          <w:right w:val="nil"/>
          <w:between w:val="nil"/>
        </w:pBdr>
        <w:spacing w:line="360" w:lineRule="auto"/>
        <w:jc w:val="center"/>
        <w:rPr>
          <w:rFonts w:eastAsia="Arial"/>
          <w:b/>
        </w:rPr>
      </w:pPr>
    </w:p>
    <w:p w14:paraId="2F17D701" w14:textId="40A015A8" w:rsidR="00B92528" w:rsidRDefault="00B92528" w:rsidP="00263B59">
      <w:pPr>
        <w:pBdr>
          <w:top w:val="nil"/>
          <w:left w:val="nil"/>
          <w:bottom w:val="nil"/>
          <w:right w:val="nil"/>
          <w:between w:val="nil"/>
        </w:pBdr>
        <w:spacing w:line="360" w:lineRule="auto"/>
        <w:jc w:val="center"/>
        <w:rPr>
          <w:rFonts w:eastAsia="Arial"/>
          <w:b/>
        </w:rPr>
      </w:pPr>
    </w:p>
    <w:p w14:paraId="586BB522" w14:textId="3710B0CB" w:rsidR="00B92528" w:rsidRDefault="00B92528" w:rsidP="00263B59">
      <w:pPr>
        <w:pBdr>
          <w:top w:val="nil"/>
          <w:left w:val="nil"/>
          <w:bottom w:val="nil"/>
          <w:right w:val="nil"/>
          <w:between w:val="nil"/>
        </w:pBdr>
        <w:spacing w:line="360" w:lineRule="auto"/>
        <w:jc w:val="center"/>
        <w:rPr>
          <w:rFonts w:eastAsia="Arial"/>
          <w:b/>
        </w:rPr>
      </w:pPr>
    </w:p>
    <w:p w14:paraId="165B349D" w14:textId="43FE2ED8" w:rsidR="00B92528" w:rsidRDefault="00B92528" w:rsidP="00263B59">
      <w:pPr>
        <w:pBdr>
          <w:top w:val="nil"/>
          <w:left w:val="nil"/>
          <w:bottom w:val="nil"/>
          <w:right w:val="nil"/>
          <w:between w:val="nil"/>
        </w:pBdr>
        <w:spacing w:line="360" w:lineRule="auto"/>
        <w:jc w:val="center"/>
        <w:rPr>
          <w:rFonts w:eastAsia="Arial"/>
          <w:b/>
        </w:rPr>
      </w:pPr>
    </w:p>
    <w:p w14:paraId="0957FD13" w14:textId="0F9464E6" w:rsidR="00B92528" w:rsidRDefault="00B92528" w:rsidP="00263B59">
      <w:pPr>
        <w:pBdr>
          <w:top w:val="nil"/>
          <w:left w:val="nil"/>
          <w:bottom w:val="nil"/>
          <w:right w:val="nil"/>
          <w:between w:val="nil"/>
        </w:pBdr>
        <w:spacing w:line="360" w:lineRule="auto"/>
        <w:jc w:val="center"/>
        <w:rPr>
          <w:rFonts w:eastAsia="Arial"/>
          <w:b/>
        </w:rPr>
      </w:pPr>
    </w:p>
    <w:p w14:paraId="4AEF785D" w14:textId="5FE95316" w:rsidR="00B92528" w:rsidRDefault="00B92528" w:rsidP="00263B59">
      <w:pPr>
        <w:pBdr>
          <w:top w:val="nil"/>
          <w:left w:val="nil"/>
          <w:bottom w:val="nil"/>
          <w:right w:val="nil"/>
          <w:between w:val="nil"/>
        </w:pBdr>
        <w:spacing w:line="360" w:lineRule="auto"/>
        <w:jc w:val="center"/>
        <w:rPr>
          <w:rFonts w:eastAsia="Arial"/>
          <w:b/>
        </w:rPr>
      </w:pPr>
    </w:p>
    <w:p w14:paraId="152561E4" w14:textId="562914B6" w:rsidR="00B92528" w:rsidRDefault="00B92528" w:rsidP="00263B59">
      <w:pPr>
        <w:pBdr>
          <w:top w:val="nil"/>
          <w:left w:val="nil"/>
          <w:bottom w:val="nil"/>
          <w:right w:val="nil"/>
          <w:between w:val="nil"/>
        </w:pBdr>
        <w:spacing w:line="360" w:lineRule="auto"/>
        <w:jc w:val="center"/>
        <w:rPr>
          <w:rFonts w:eastAsia="Arial"/>
          <w:b/>
        </w:rPr>
      </w:pPr>
    </w:p>
    <w:p w14:paraId="010C5C65" w14:textId="326DC3A5" w:rsidR="00B92528" w:rsidRDefault="00B92528" w:rsidP="00263B59">
      <w:pPr>
        <w:pBdr>
          <w:top w:val="nil"/>
          <w:left w:val="nil"/>
          <w:bottom w:val="nil"/>
          <w:right w:val="nil"/>
          <w:between w:val="nil"/>
        </w:pBdr>
        <w:spacing w:line="360" w:lineRule="auto"/>
        <w:jc w:val="center"/>
        <w:rPr>
          <w:rFonts w:eastAsia="Arial"/>
          <w:b/>
        </w:rPr>
      </w:pPr>
    </w:p>
    <w:p w14:paraId="37F75893" w14:textId="270DCBC2" w:rsidR="00B169AF" w:rsidRDefault="00B169AF" w:rsidP="00263B59">
      <w:pPr>
        <w:pBdr>
          <w:top w:val="nil"/>
          <w:left w:val="nil"/>
          <w:bottom w:val="nil"/>
          <w:right w:val="nil"/>
          <w:between w:val="nil"/>
        </w:pBdr>
        <w:spacing w:line="360" w:lineRule="auto"/>
        <w:jc w:val="center"/>
        <w:rPr>
          <w:rFonts w:eastAsia="Arial"/>
          <w:b/>
        </w:rPr>
      </w:pPr>
    </w:p>
    <w:p w14:paraId="574E8879" w14:textId="7AD6703B" w:rsidR="00B169AF" w:rsidRDefault="00B169AF" w:rsidP="00263B59">
      <w:pPr>
        <w:pBdr>
          <w:top w:val="nil"/>
          <w:left w:val="nil"/>
          <w:bottom w:val="nil"/>
          <w:right w:val="nil"/>
          <w:between w:val="nil"/>
        </w:pBdr>
        <w:spacing w:line="360" w:lineRule="auto"/>
        <w:jc w:val="center"/>
        <w:rPr>
          <w:rFonts w:eastAsia="Arial"/>
          <w:b/>
        </w:rPr>
      </w:pPr>
    </w:p>
    <w:p w14:paraId="0F9C8551" w14:textId="02B32DE6" w:rsidR="00B169AF" w:rsidRDefault="00B169AF" w:rsidP="00263B59">
      <w:pPr>
        <w:pBdr>
          <w:top w:val="nil"/>
          <w:left w:val="nil"/>
          <w:bottom w:val="nil"/>
          <w:right w:val="nil"/>
          <w:between w:val="nil"/>
        </w:pBdr>
        <w:spacing w:line="360" w:lineRule="auto"/>
        <w:jc w:val="center"/>
        <w:rPr>
          <w:rFonts w:eastAsia="Arial"/>
          <w:b/>
        </w:rPr>
      </w:pPr>
    </w:p>
    <w:p w14:paraId="2EF4903F" w14:textId="774E837F" w:rsidR="00B169AF" w:rsidRDefault="00B169AF" w:rsidP="00263B59">
      <w:pPr>
        <w:pBdr>
          <w:top w:val="nil"/>
          <w:left w:val="nil"/>
          <w:bottom w:val="nil"/>
          <w:right w:val="nil"/>
          <w:between w:val="nil"/>
        </w:pBdr>
        <w:spacing w:line="360" w:lineRule="auto"/>
        <w:jc w:val="center"/>
        <w:rPr>
          <w:rFonts w:eastAsia="Arial"/>
          <w:b/>
        </w:rPr>
      </w:pPr>
    </w:p>
    <w:p w14:paraId="1A17A257" w14:textId="17BB992F" w:rsidR="00B169AF" w:rsidRDefault="00B169AF" w:rsidP="00263B59">
      <w:pPr>
        <w:pBdr>
          <w:top w:val="nil"/>
          <w:left w:val="nil"/>
          <w:bottom w:val="nil"/>
          <w:right w:val="nil"/>
          <w:between w:val="nil"/>
        </w:pBdr>
        <w:spacing w:line="360" w:lineRule="auto"/>
        <w:jc w:val="center"/>
        <w:rPr>
          <w:rFonts w:eastAsia="Arial"/>
          <w:b/>
        </w:rPr>
      </w:pPr>
    </w:p>
    <w:p w14:paraId="12F04EAF" w14:textId="2807424D" w:rsidR="00B169AF" w:rsidRDefault="00B169AF" w:rsidP="00263B59">
      <w:pPr>
        <w:pBdr>
          <w:top w:val="nil"/>
          <w:left w:val="nil"/>
          <w:bottom w:val="nil"/>
          <w:right w:val="nil"/>
          <w:between w:val="nil"/>
        </w:pBdr>
        <w:spacing w:line="360" w:lineRule="auto"/>
        <w:jc w:val="center"/>
        <w:rPr>
          <w:rFonts w:eastAsia="Arial"/>
          <w:b/>
        </w:rPr>
      </w:pPr>
    </w:p>
    <w:p w14:paraId="39875CB0" w14:textId="18FBA82D" w:rsidR="00B169AF" w:rsidRDefault="00B169AF" w:rsidP="00263B59">
      <w:pPr>
        <w:pBdr>
          <w:top w:val="nil"/>
          <w:left w:val="nil"/>
          <w:bottom w:val="nil"/>
          <w:right w:val="nil"/>
          <w:between w:val="nil"/>
        </w:pBdr>
        <w:spacing w:line="360" w:lineRule="auto"/>
        <w:jc w:val="center"/>
        <w:rPr>
          <w:rFonts w:eastAsia="Arial"/>
          <w:b/>
        </w:rPr>
      </w:pPr>
    </w:p>
    <w:p w14:paraId="096F90D4" w14:textId="1813DDA0" w:rsidR="00B169AF" w:rsidRDefault="00B169AF" w:rsidP="00263B59">
      <w:pPr>
        <w:pBdr>
          <w:top w:val="nil"/>
          <w:left w:val="nil"/>
          <w:bottom w:val="nil"/>
          <w:right w:val="nil"/>
          <w:between w:val="nil"/>
        </w:pBdr>
        <w:spacing w:line="360" w:lineRule="auto"/>
        <w:jc w:val="center"/>
        <w:rPr>
          <w:rFonts w:eastAsia="Arial"/>
          <w:b/>
        </w:rPr>
      </w:pPr>
    </w:p>
    <w:p w14:paraId="4D29F6FA" w14:textId="5DF4A2F8" w:rsidR="00B169AF" w:rsidRDefault="00B169AF" w:rsidP="00263B59">
      <w:pPr>
        <w:pBdr>
          <w:top w:val="nil"/>
          <w:left w:val="nil"/>
          <w:bottom w:val="nil"/>
          <w:right w:val="nil"/>
          <w:between w:val="nil"/>
        </w:pBdr>
        <w:spacing w:line="360" w:lineRule="auto"/>
        <w:jc w:val="center"/>
        <w:rPr>
          <w:rFonts w:eastAsia="Arial"/>
          <w:b/>
        </w:rPr>
      </w:pPr>
    </w:p>
    <w:p w14:paraId="0D1CEF3F" w14:textId="2A12EDA0" w:rsidR="00B169AF" w:rsidRDefault="00B169AF" w:rsidP="00263B59">
      <w:pPr>
        <w:pBdr>
          <w:top w:val="nil"/>
          <w:left w:val="nil"/>
          <w:bottom w:val="nil"/>
          <w:right w:val="nil"/>
          <w:between w:val="nil"/>
        </w:pBdr>
        <w:spacing w:line="360" w:lineRule="auto"/>
        <w:jc w:val="center"/>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21232949" w14:textId="30701CBD" w:rsidR="00DD7F0C"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Tanjung Pati</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Tanjung Pati</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sidRPr="00A90CFD">
        <w:rPr>
          <w:rFonts w:ascii="Times New Roman" w:eastAsia="Arial" w:hAnsi="Times New Roman" w:cs="Times New Roman"/>
          <w:sz w:val="24"/>
          <w:szCs w:val="24"/>
        </w:rPr>
        <w:t>Menjaga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konsistensi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perbaikan-perbaikan</w:t>
      </w:r>
      <w:proofErr w:type="spellEnd"/>
      <w:r w:rsidRPr="00A90CFD">
        <w:rPr>
          <w:rFonts w:ascii="Times New Roman" w:eastAsia="Arial" w:hAnsi="Times New Roman" w:cs="Times New Roman"/>
          <w:sz w:val="24"/>
          <w:szCs w:val="24"/>
        </w:rPr>
        <w:t xml:space="preserve"> yang </w:t>
      </w:r>
      <w:proofErr w:type="spellStart"/>
      <w:r w:rsidRPr="00A90CFD">
        <w:rPr>
          <w:rFonts w:ascii="Times New Roman" w:eastAsia="Arial" w:hAnsi="Times New Roman" w:cs="Times New Roman"/>
          <w:sz w:val="24"/>
          <w:szCs w:val="24"/>
        </w:rPr>
        <w:t>telah</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dilaksanakan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temuan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pemeriksaan</w:t>
      </w:r>
      <w:proofErr w:type="spellEnd"/>
      <w:r w:rsidRPr="00A90CFD">
        <w:rPr>
          <w:rFonts w:ascii="Times New Roman" w:eastAsia="Arial" w:hAnsi="Times New Roman" w:cs="Times New Roman"/>
          <w:sz w:val="24"/>
          <w:szCs w:val="24"/>
        </w:rPr>
        <w:t xml:space="preserve"> dan</w:t>
      </w:r>
      <w:r>
        <w:rPr>
          <w:rFonts w:ascii="Times New Roman" w:eastAsia="Arial" w:hAnsi="Times New Roman" w:cs="Times New Roman"/>
          <w:sz w:val="24"/>
          <w:szCs w:val="24"/>
        </w:rPr>
        <w:t>;</w:t>
      </w:r>
    </w:p>
    <w:p w14:paraId="10D3C6FC" w14:textId="0DC5A5F7" w:rsidR="00DD7F0C" w:rsidRP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Pr>
          <w:rFonts w:ascii="Times New Roman" w:eastAsia="Arial" w:hAnsi="Times New Roman" w:cs="Times New Roman"/>
          <w:sz w:val="24"/>
          <w:szCs w:val="24"/>
        </w:rPr>
        <w:t>M</w:t>
      </w:r>
      <w:r w:rsidRPr="00A90CFD">
        <w:rPr>
          <w:rFonts w:ascii="Times New Roman" w:eastAsia="Arial" w:hAnsi="Times New Roman" w:cs="Times New Roman"/>
          <w:sz w:val="24"/>
          <w:szCs w:val="24"/>
        </w:rPr>
        <w:t>elaksanakan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kembali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tindak</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lanjut</w:t>
      </w:r>
      <w:proofErr w:type="spellEnd"/>
      <w:r>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temuan</w:t>
      </w:r>
      <w:proofErr w:type="spellEnd"/>
      <w:r w:rsidRPr="00A90CFD">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yang </w:t>
      </w:r>
      <w:proofErr w:type="spellStart"/>
      <w:r w:rsidRPr="00A90CFD">
        <w:rPr>
          <w:rFonts w:ascii="Times New Roman" w:eastAsia="Arial" w:hAnsi="Times New Roman" w:cs="Times New Roman"/>
          <w:sz w:val="24"/>
          <w:szCs w:val="24"/>
        </w:rPr>
        <w:t>belum</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terlaksana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sebagaimana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mestinya</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berdasarkan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catatan</w:t>
      </w:r>
      <w:proofErr w:type="spellEnd"/>
      <w:r>
        <w:rPr>
          <w:rFonts w:ascii="Times New Roman" w:eastAsia="Arial" w:hAnsi="Times New Roman" w:cs="Times New Roman"/>
          <w:sz w:val="24"/>
          <w:szCs w:val="24"/>
        </w:rPr>
        <w:t xml:space="preserve"> yang </w:t>
      </w:r>
      <w:proofErr w:type="spellStart"/>
      <w:r>
        <w:rPr>
          <w:rFonts w:ascii="Times New Roman" w:eastAsia="Arial" w:hAnsi="Times New Roman" w:cs="Times New Roman"/>
          <w:sz w:val="24"/>
          <w:szCs w:val="24"/>
        </w:rPr>
        <w:t>tercantum</w:t>
      </w:r>
      <w:proofErr w:type="spellEnd"/>
      <w:r>
        <w:rPr>
          <w:rFonts w:ascii="Times New Roman" w:eastAsia="Arial" w:hAnsi="Times New Roman" w:cs="Times New Roman"/>
          <w:sz w:val="24"/>
          <w:szCs w:val="24"/>
        </w:rPr>
        <w:t xml:space="preserve"> pada </w:t>
      </w:r>
      <w:proofErr w:type="spellStart"/>
      <w:r w:rsidRPr="00A90CFD">
        <w:rPr>
          <w:rFonts w:ascii="Times New Roman" w:eastAsia="Arial" w:hAnsi="Times New Roman" w:cs="Times New Roman"/>
          <w:sz w:val="24"/>
          <w:szCs w:val="24"/>
        </w:rPr>
        <w:t>kolom</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hasil</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pada Bab II dan </w:t>
      </w:r>
      <w:r>
        <w:rPr>
          <w:rFonts w:ascii="Times New Roman" w:eastAsia="Arial" w:hAnsi="Times New Roman" w:cs="Times New Roman"/>
          <w:sz w:val="24"/>
          <w:szCs w:val="24"/>
        </w:rPr>
        <w:t xml:space="preserve">yang </w:t>
      </w:r>
      <w:proofErr w:type="spellStart"/>
      <w:r>
        <w:rPr>
          <w:rFonts w:ascii="Times New Roman" w:eastAsia="Arial" w:hAnsi="Times New Roman" w:cs="Times New Roman"/>
          <w:sz w:val="24"/>
          <w:szCs w:val="24"/>
        </w:rPr>
        <w:t>telah</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diekspos</w:t>
      </w:r>
      <w:proofErr w:type="spellEnd"/>
      <w:r>
        <w:rPr>
          <w:rFonts w:ascii="Times New Roman" w:eastAsia="Arial" w:hAnsi="Times New Roman" w:cs="Times New Roman"/>
          <w:sz w:val="24"/>
          <w:szCs w:val="24"/>
        </w:rPr>
        <w:t xml:space="preserve"> pada </w:t>
      </w:r>
      <w:proofErr w:type="spellStart"/>
      <w:r>
        <w:rPr>
          <w:rFonts w:ascii="Times New Roman" w:eastAsia="Arial" w:hAnsi="Times New Roman" w:cs="Times New Roman"/>
          <w:sz w:val="24"/>
          <w:szCs w:val="24"/>
        </w:rPr>
        <w:t>penutupan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kegiatan</w:t>
      </w:r>
      <w:proofErr w:type="spellEnd"/>
      <w:r>
        <w:rPr>
          <w:rFonts w:ascii="Times New Roman" w:eastAsia="Arial" w:hAnsi="Times New Roman" w:cs="Times New Roman"/>
          <w:sz w:val="24"/>
          <w:szCs w:val="24"/>
        </w:rPr>
        <w:t xml:space="preserve"> monitoring dan </w:t>
      </w:r>
      <w:proofErr w:type="spellStart"/>
      <w:r>
        <w:rPr>
          <w:rFonts w:ascii="Times New Roman" w:eastAsia="Arial" w:hAnsi="Times New Roman" w:cs="Times New Roman"/>
          <w:sz w:val="24"/>
          <w:szCs w:val="24"/>
        </w:rPr>
        <w:t>evaluasi</w:t>
      </w:r>
      <w:proofErr w:type="spellEnd"/>
      <w:r>
        <w:rPr>
          <w:rFonts w:ascii="Times New Roman" w:eastAsia="Arial" w:hAnsi="Times New Roman" w:cs="Times New Roman"/>
          <w:sz w:val="24"/>
          <w:szCs w:val="24"/>
        </w:rPr>
        <w:t>.</w:t>
      </w:r>
    </w:p>
    <w:p w14:paraId="7FAC9CC1" w14:textId="0BE9A343" w:rsidR="001F5FA8" w:rsidRPr="00FD71FE" w:rsidRDefault="001F5FA8" w:rsidP="001F5FA8">
      <w:pPr>
        <w:spacing w:line="360" w:lineRule="auto"/>
        <w:jc w:val="both"/>
        <w:rPr>
          <w:rFonts w:eastAsia="Arial"/>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24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Sulem Ahmad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Fadhliamin S.SI.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CA89A" w14:textId="77777777" w:rsidR="001A2CF7" w:rsidRDefault="001A2CF7" w:rsidP="00131753">
      <w:r>
        <w:separator/>
      </w:r>
    </w:p>
  </w:endnote>
  <w:endnote w:type="continuationSeparator" w:id="0">
    <w:p w14:paraId="14ECD790" w14:textId="77777777" w:rsidR="001A2CF7" w:rsidRDefault="001A2CF7"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proofErr w:type="spellStart"/>
          <w:r>
            <w:t>i</w:t>
          </w:r>
          <w:proofErr w:type="spellEnd"/>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proofErr w:type="spellStart"/>
          <w:r>
            <w:t>i</w:t>
          </w:r>
          <w:proofErr w:type="spellEnd"/>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proofErr w:type="spellStart"/>
          <w:r>
            <w:t>i</w:t>
          </w:r>
          <w:proofErr w:type="spellEnd"/>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696A3" w14:textId="77777777" w:rsidR="001A2CF7" w:rsidRDefault="001A2CF7" w:rsidP="00131753">
      <w:r>
        <w:separator/>
      </w:r>
    </w:p>
  </w:footnote>
  <w:footnote w:type="continuationSeparator" w:id="0">
    <w:p w14:paraId="6CA1396D" w14:textId="77777777" w:rsidR="001A2CF7" w:rsidRDefault="001A2CF7"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0"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4"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6"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0"/>
  </w:num>
  <w:num w:numId="2" w16cid:durableId="706489177">
    <w:abstractNumId w:val="12"/>
  </w:num>
  <w:num w:numId="3" w16cid:durableId="1649702409">
    <w:abstractNumId w:val="14"/>
  </w:num>
  <w:num w:numId="4" w16cid:durableId="1399741684">
    <w:abstractNumId w:val="19"/>
  </w:num>
  <w:num w:numId="5" w16cid:durableId="20208644">
    <w:abstractNumId w:val="18"/>
  </w:num>
  <w:num w:numId="6" w16cid:durableId="1190340525">
    <w:abstractNumId w:val="4"/>
  </w:num>
  <w:num w:numId="7" w16cid:durableId="1204950267">
    <w:abstractNumId w:val="28"/>
  </w:num>
  <w:num w:numId="8" w16cid:durableId="2011180827">
    <w:abstractNumId w:val="26"/>
  </w:num>
  <w:num w:numId="9" w16cid:durableId="1020468493">
    <w:abstractNumId w:val="8"/>
  </w:num>
  <w:num w:numId="10" w16cid:durableId="1821580001">
    <w:abstractNumId w:val="10"/>
  </w:num>
  <w:num w:numId="11" w16cid:durableId="1316640897">
    <w:abstractNumId w:val="24"/>
  </w:num>
  <w:num w:numId="12" w16cid:durableId="317659972">
    <w:abstractNumId w:val="9"/>
  </w:num>
  <w:num w:numId="13" w16cid:durableId="1180970681">
    <w:abstractNumId w:val="2"/>
  </w:num>
  <w:num w:numId="14" w16cid:durableId="1498811743">
    <w:abstractNumId w:val="6"/>
  </w:num>
  <w:num w:numId="15" w16cid:durableId="1684699559">
    <w:abstractNumId w:val="27"/>
  </w:num>
  <w:num w:numId="16" w16cid:durableId="867134764">
    <w:abstractNumId w:val="11"/>
  </w:num>
  <w:num w:numId="17" w16cid:durableId="1607034153">
    <w:abstractNumId w:val="0"/>
  </w:num>
  <w:num w:numId="18" w16cid:durableId="1732338464">
    <w:abstractNumId w:val="25"/>
  </w:num>
  <w:num w:numId="19" w16cid:durableId="283925051">
    <w:abstractNumId w:val="21"/>
  </w:num>
  <w:num w:numId="20" w16cid:durableId="1890414026">
    <w:abstractNumId w:val="22"/>
  </w:num>
  <w:num w:numId="21" w16cid:durableId="445121735">
    <w:abstractNumId w:val="17"/>
  </w:num>
  <w:num w:numId="22" w16cid:durableId="812596919">
    <w:abstractNumId w:val="13"/>
  </w:num>
  <w:num w:numId="23" w16cid:durableId="563217499">
    <w:abstractNumId w:val="16"/>
  </w:num>
  <w:num w:numId="24" w16cid:durableId="280690698">
    <w:abstractNumId w:val="5"/>
  </w:num>
  <w:num w:numId="25" w16cid:durableId="935553235">
    <w:abstractNumId w:val="30"/>
  </w:num>
  <w:num w:numId="26" w16cid:durableId="1549760042">
    <w:abstractNumId w:val="3"/>
  </w:num>
  <w:num w:numId="27" w16cid:durableId="1238369197">
    <w:abstractNumId w:val="1"/>
  </w:num>
  <w:num w:numId="28" w16cid:durableId="1696998449">
    <w:abstractNumId w:val="29"/>
  </w:num>
  <w:num w:numId="29" w16cid:durableId="663701095">
    <w:abstractNumId w:val="23"/>
  </w:num>
  <w:num w:numId="30" w16cid:durableId="1911692889">
    <w:abstractNumId w:val="15"/>
  </w:num>
  <w:num w:numId="31" w16cid:durableId="1005210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A0A93"/>
    <w:rsid w:val="001A2CF7"/>
    <w:rsid w:val="001D7776"/>
    <w:rsid w:val="001F5FA8"/>
    <w:rsid w:val="002128D8"/>
    <w:rsid w:val="00232A7E"/>
    <w:rsid w:val="00263B59"/>
    <w:rsid w:val="00270782"/>
    <w:rsid w:val="002B111A"/>
    <w:rsid w:val="002B2609"/>
    <w:rsid w:val="002C4830"/>
    <w:rsid w:val="00340515"/>
    <w:rsid w:val="004026B1"/>
    <w:rsid w:val="00422E1B"/>
    <w:rsid w:val="004259C5"/>
    <w:rsid w:val="00441EAC"/>
    <w:rsid w:val="00467272"/>
    <w:rsid w:val="005B064C"/>
    <w:rsid w:val="0061735D"/>
    <w:rsid w:val="00672DEA"/>
    <w:rsid w:val="00682AC5"/>
    <w:rsid w:val="006F33D7"/>
    <w:rsid w:val="00723D1B"/>
    <w:rsid w:val="007255C2"/>
    <w:rsid w:val="007434DD"/>
    <w:rsid w:val="007644B7"/>
    <w:rsid w:val="00795E85"/>
    <w:rsid w:val="007A419F"/>
    <w:rsid w:val="007B0746"/>
    <w:rsid w:val="007B6140"/>
    <w:rsid w:val="008567EC"/>
    <w:rsid w:val="00865FC4"/>
    <w:rsid w:val="008C2EC4"/>
    <w:rsid w:val="008F1224"/>
    <w:rsid w:val="0092200D"/>
    <w:rsid w:val="00967877"/>
    <w:rsid w:val="009E2A23"/>
    <w:rsid w:val="009F08CA"/>
    <w:rsid w:val="00A06FEC"/>
    <w:rsid w:val="00A90CFD"/>
    <w:rsid w:val="00AA478A"/>
    <w:rsid w:val="00AA7B96"/>
    <w:rsid w:val="00AB564A"/>
    <w:rsid w:val="00AC4F6D"/>
    <w:rsid w:val="00AF1258"/>
    <w:rsid w:val="00AF13EB"/>
    <w:rsid w:val="00B169AF"/>
    <w:rsid w:val="00B1777B"/>
    <w:rsid w:val="00B229BE"/>
    <w:rsid w:val="00B54564"/>
    <w:rsid w:val="00B92528"/>
    <w:rsid w:val="00BB1364"/>
    <w:rsid w:val="00BD7B18"/>
    <w:rsid w:val="00C24D8A"/>
    <w:rsid w:val="00C55F27"/>
    <w:rsid w:val="00C82E87"/>
    <w:rsid w:val="00CD0C41"/>
    <w:rsid w:val="00D12915"/>
    <w:rsid w:val="00D17FFE"/>
    <w:rsid w:val="00D66676"/>
    <w:rsid w:val="00DA15CF"/>
    <w:rsid w:val="00DD7F0C"/>
    <w:rsid w:val="00DE2D2D"/>
    <w:rsid w:val="00DF555A"/>
    <w:rsid w:val="00DF66E6"/>
    <w:rsid w:val="00E25745"/>
    <w:rsid w:val="00E316C0"/>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7</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26</cp:revision>
  <cp:lastPrinted>2020-12-04T06:43:00Z</cp:lastPrinted>
  <dcterms:created xsi:type="dcterms:W3CDTF">2022-10-26T15:32:00Z</dcterms:created>
  <dcterms:modified xsi:type="dcterms:W3CDTF">2022-10-28T03:12:00Z</dcterms:modified>
</cp:coreProperties>
</file>