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Maninjau</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W3-A/2860/PS.00/X/2022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26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W3-A/2860/PS.00/X/2022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26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26 Oktober 2022 di Pengadilan Agama Maninjau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BAS yang belum diupload ke SIPP sesuai tanggal sidang. Nomor Perkara dan Tgl. BAS yang belum diupload sebagai berikut :1. 9/Pdt.G/2022/PA.Min  tanggal sidang 02-02-2022.2. 3/Pdt.G/2022/PA.Min  tanggal sidang 15-02-2022.3. 18/Pdt.G/2022/PA.Min  tanggal sidang 25-05-2022.4. 18/Pdt.G/2022/PA.Min  tanggal sidang 02-06-2022.5. 21/Pdt.G/2022/PA.Min  tanggal sidang 31-05-2022.6. 24/Pdt.G/2022/PA.Min  tanggal sidang 23-02-2022.7. 27/Pdt.G/2022/PA.Min  tanggal sidang 01-03-2022.8. 35/Pdt.G/2022/PA.Min  tanggal sidang 15-03-2022.9. 37/Pdt.G/2022/PA.Min  tanggal sidang 22-03-2022.10. 37/Pdt.G/2022/PA.Min  tanggal sidang 15-03-2022.11. 39/Pdt.G/2022/PA.Min  tanggal sidang 18-05-2022.12. 39/Pdt.G/2022/PA.Min  tanggal sidang 13-04-2022.13. 39/Pdt.G/2022/PA.Min  tanggal sidang 06-04-2022.14. 42/Pdt.G/2022/PA.Min  tanggal sidang 12-04-2022.15. 44/Pdt.G/2022/PA.Min  tanggal sidang 07-04-2022.16. 46/Pdt.G/2022/PA.Min  tanggal sidang 09-05-2022.17. 50/Pdt.G/2022/PA.Min  tanggal sidang 19-04-2022.18. 55/Pdt.G/2022/PA.Min  tanggal sidang 24-05-2022.19. 61/Pdt.G/2022/PA.Min  tanggal sidang 18-05-2022.20. 61/Pdt.G/2022/PA.Min  tanggal sidang 25-05-2022.21. 63/Pdt.G/2022/PA.Min  tanggal sidang 24-05-2022.22. 63/Pdt.G/2022/PA.Min  tanggal sidang 31-05-2022.23. 4/Pdt.P/2022/PA.Min  tanggal sidang 25-01-2022.24. 8/Pdt.P/2022/PA.Min  tanggal sidang 11-03-2022.25. 11/Pdt.P/2022/PA.Min  tanggal sidang 11-03-2022.26. 13/Pdt.P/2022/PA.Min  tanggal sidang 11-03-2022.27. 13/Pdt.P/2022/PA.Min  tanggal sidang 10-03-2022.28. 22/Pdt.P/2022/PA.Min  tanggal sidang 25-03-2022.29. 22/Pdt.P/2022/PA.Min  tanggal sidang 24-03-2022.30. 23/Pdt.P/2022/PA.Min  tanggal sidang 25-03-2022.31. 23/Pdt.P/2022/PA.Min  tanggal sidang 24-03-2022.32. 24/Pdt.P/2022/PA.Min  tanggal sidang 24-03-2022.33. 24/Pdt.P/2022/PA.Min  tanggal sidang 25-03-2022.34. 31/Pdt.P/2022/PA.Min  tanggal sidang 11-05-2022.35. 31/Pdt.P/2022/PA.Min  tanggal sidang 12-05-2022.36. 194/Pdt.G/2021/PA.Min  tanggal sidang 05-01-2022.37. 223/Pdt.G/2022/PA.Min  tanggal sidang 30-05-2022.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Sebelum sidang berikutnya Berita Acara Sidang sudah  diaplot di SIPP</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dilakukan Upload BAS yang belum di Upload ke dalam SIPP (lampiran B.1)</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Sudah dilakukan Upload BAS yang belum di Upload ke dalam SIPP</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berkas perkara tahun 2022 yang telah minut dan BHT belum dialih Mediakan ke SIPP Perkara Nomor :
1. 31/Pdt.P/2022/PA.Min  BHT  12-05-2022.
2. 46/Pdt.G/2022/PA.Min  BHT  09-05-2022
3. 39/Pdt.G/2022/PA.Min  BHT  13-04-2022
4. 11/Pdt.P/2022/PA.Min  BHT  11-03-2022
5. 25/Pdt.G/2022/PA.Min  BHT  22-02-2022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Alih Mediakan untuk menjaga keutuhan Arsip perkara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dilakukan alih media atas perkara yang menjadi temuan  (lampiran B.2)</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Sudah dilakukan alih media atas perkara yang menjadi temuan</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Kelengkapan Data Perkara Upaya Hukum (Verzet/Banding/Kasasi/PK di  Setiap konten SIPP perkara yang dilakukan upaya hukum telah dilengkapi, namun pengelolaan berkas upaya hukum belum sesuai dengan uraian tugas sebagai mana diaturan dalam aturan yang berlaku</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Untuk pelaksanaan penerimaan, penelaahan kelengkapan berkas dan pengiriman berkas perkara yang dimohonkan Banding, Kasasi, Peninjauan Kembali dilaksanakan oleh Panitera Muda Permohonan dan Panitera Muda Gugatan.</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dilakukan sosialisasi oleh untuk upaya perbaikan ke depannya (lampiran B.3)</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Sudah dilakukan sosialisasi sebagai upaya perbaikan ke depannya</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 Ruang Arsip perkara tidak repsentatif terletak di lantai 2.
b. Terdapat tumpukan berkas yang tidak pakai BOX dan terletak di lantai.
c. Ruang Arsip tidak pakai anti Rayab.
d. Masih ada BOX yang tidak memakai daftar isi BOX.</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Ruang Arsip seharusnya di Lantai 1.
Arsip Perkara yang telah di Minutasi dan E-Dok disimpan dalam BOX Arsip dan diberi Daftar Isi BOX.
Ruang Arsip harus diberi anti Rayab.</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	Ruang Arsip sedang dalam proses pemindahan dari lantai 2 ke lantai 1, dan sedang proses pembuatan ruangan khusus, dan akan segera dilakukan pemindahan ke lantai 1 setelah ruangan khusus arsip telah selesai (lampiran B.4.a)
b.	Telah dibuat daftar isi Box perkara, yang didalamnya berisi box perkara yang telah diminutasi (lampiran B.4.b)
c.	Sudah dipersiapkan anti rayap dan lemari kayu sudah diberi anti rayap (lampiran B.4.c)</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Sudah dilaporkan akan tetapi anti rayap belum ada, karna masih mengkonfirmasi pembiayaan dibebankan ke ATK perkara atau kantor</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5</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Dekorum Ruang Sidang belum memenuhi Standarisasi ruang sidang,  belum tersedianya sarana dan pra sarana berupa TV Media untuk pelayanan persidangan secara virtual, Komputer/laptop  di meja masing-masing hakim  yang terkoneksi dengan SIPP dan sound system.</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diusulkan untuk pengadaan sarana TV Media, Komputer/laptop  di meja masing-masing hakim  yang terkoneksi dengan SIPP dan sound system untuk melengkapi sarana dan pra sarana Dekorum sesuai dengan standarisasi Dekorum.</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diadakan alat-alat untuk sidang virtual (lampiran B.5)</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Alat-alat untuk sidang virtual sudah ada</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6</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Akta Cerai yang telah diterbitkan belum diserahkan kepada pihak Tergugat/Termohon sebagai sample 3 tahun belakang sebagai berikut ;
1. Tahun 2019 sebanyak 93 Lembar Akta Cerai.
2. Tahun 2020 sebanyak 69 Lembar Akta Cerai.
3. Tahun 2021 sebanyak 119 Lembar Akta Cerai.</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Disarankan kepada Panitera untuk menyampaikan kepada pihak supaya dapat mengambil Akta Cerai Baik melalui Wali Nagari maupun Kepala Jorong selaku pemerintahan yang terendah yang mengetahui warganya.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atas perintah ketua telah membuat surat pengumuman di papan pengumuman Pengadilan Agama Maninjau (Lampiran B.6)</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Pengambilan Akta Cerai masih melalui papan pengumuman belum melalui Wali Nagari.</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yang diperiksa :
-	Perkara No.10/Pdt.G/2022/PA.Min.
-	Perkara No.14/Pdt.G/2022/PA.Min.
-	Perkara No.16/Pdt.G/2022/PA.Min.
-	Perkara No.38/Pdt.G/2022/PA.Min.
-	Perkara No.25/Pdt.P/2022/PA.Min.
-	Perkara No.61/Pdt.G/2021/PA.Min. (e.litigasi).
Didalam PHS perkara CT/CG pihak tergugat/termohon sudah diperintahkan mengajukan jawaban dan bukti pada sidang pertama.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dipersiapkan dan disediakan blanko PHS sesuai dengan perkara yang diajukan.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dibuat blanko PHS yang telah disesuaikan dengan Arahan dan rekomendasi dari Tim Pengawas Daerah (Lampiran C.1)</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Blanko PHS yang telah disesuaikan dengan arahan dan rekomendasi dari Tim Pengawas Daerah</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Didalam relaas kepada pihak tergugat/termohon  sudah diperintahkan mengajukan jawaban dan bukti pada sidang pertama.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disediakan relaas sesuai dengan perkara yang diajukan.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PHS bagi Tergugat/Termohon telah diperbaiki dan disesuaikan dengan Arahan dan rekomendasi (Lampiran C.2)</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PHS bagi Tergugat/Termohon telah diperbaiki dan disesuaikan dengan arahan dan rekomendasi</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Coretan zig-zag/ koreksi kosong tanpa ada sah coret dan diparaf.</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pembuatan berita acara sidang ditulis sesuai dengan ketentuan.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BAS yang di dalamnya berizi tanda zig zag, telah di beri tanda SC (sah coret)  serta diberi kode coret berapa kali dan diparaf  (Lampiran C.3)</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BAS yang di dalamnya berizi tanda zig zag, telah di beri tanda SC (sah coret) serta diberi kode coret berapa kali dan diparaf</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Ruang kosong untuk beberapa baris dibiarkan kosong dan tidak ditutup dengan coretan zig-zag.</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Berita acara sidang adalah Dukumen Resmi Negara, diminta agar pembuatan  berita acara sidang dilakukan secara hati-hati sesuai dengan ketentuan.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BAS yang di dalamnya terdapat ruang kosong dan belum diberi zig zag, telah di beri tanda zig zag dan diberi kode SC (sah coret)  serta diberi kode coret berapa kali dan diparaf  (Lampiran C.4)</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BAS yang di dalamnya terdapat ruang kosong dan belum diberi zig zag, telah di beri tanda zig zag dan diberi kode SC (sah coret) serta diberi kode coret berapa kali dan diparaf</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perkara No.16/Pdt.G/2022/PA.Min pada berita acara sidang penulisan identidas tebaca kuasa hukum sebagai Penggugat.</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pembuatan berita acara sidang ditulis sesuai dengan ketentuan.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BAS dalam lampiran Nomor 16/Pdt.G/2022/PA.Min  telah diperbaiki sesuai arahan dari Tim Pengawas Daerah (Lampiran C.5)</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BAS dalam lampiran Nomor 16/Pdt.G/2022/PA.Min telah diperbaiki sesuai arahan dari Tim Pengawas Daerah sebelumnya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6</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No.10/Pdt.G/2022/PA.Min didalam berita acara sidang ikrar talak tertulis  mengenai penjelasan tentang perkara sudah Berkekuatan Hukum Tetap berulang dua kali.</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pembuatan berita acara sidang ditulis sesuai dengan ketentuan.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BAS perkara Nomor 10/Pdt.G/2022/PA.Min  telah diperbaiki dalam hal terdapat kata-kata ganda telah berkekuatan hukum tetap (Lampiran C.6)</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BAS perkara Nomor 10/Pdt.G/2022/PA.Min telah diperbaiki dalam hal terdapat kata-kata ganda telah berkekuatan hukum tetap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7</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No.25/Pdt.P/2022/PA.Min bukti surat tidak dicocokkan dengan aslinya dan tidak diparaf oleh ketua majelis.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pembuatan berita acara sidang ditulis sesuai dengan ketentuan.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Alat bukti dalam perkara Nomor 25/Pdt.G/2022/PA.Min  telah beri catatan telah disesuaikan dengan aslinya, diberi kode, tanggal dan diparaf (Lampiran C.7)</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Alat bukti dalam perkara Nomor 25/Pdt.G/2022/PA.Min telah beri catatan telah disesuaikan dengan aslinya, diberi kode, tanggal dan diparaf&amp;nbsp;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8</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Perkara No.16/Pdt.G/2022 pada BAS hal 45 memuat hakim pemeriksa perkara pada posisi ini berobah sebagai Hakim Komisaris I juga Hakim Komisaris II tanpa ada petunjuk untuk merobah posisi menjadi hakim komisaris.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Jika decente dilakukan oleh hakim komisarsis agar dilengkapi dengan menerbitkan PMH untuk sidang pemeriksaan setempat (decente).</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dibuat penunjukan hakim komisaris melalui PMH oleh Ketua Pengadilan Agama Maninjau (Lampiran C.8)</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Penunjukan hakim komisaris melalui PMH oleh Ketua Pengadilan Agama Maninjau telah dibuat</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9</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No.10/Pdt.G/2022/PA.Min dalam kesepakatan damai tidak tercantum secara tegas hak hadhanah diberikan pada siapa sedangkan dalam amar putusan ada dimuat penetapan hak hadhanah tanpa ada pertimbangan oleh majelis.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diperhatikan sungguh-sungguh oleh majelis/hakim dan panitera dalam merumuskan materi pemeriksaan dalam berita acara sidang.</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mengenai ketelitian dalam pembuatan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10</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No.10/Pdt.G/2022/PA.Min dalam amar butir ke 3 berbunyi: Menetapkan hak hadhanah anak.......(tiga orang anak) dengan kewajiban memberi akses ......untuk kedua anak a quo.</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majelis lebih extra hati-hati dalam merumuskan amar putusan, jelas, tegas dan tidak multi tafsir.</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mengenai ketelitian dalam pembuatan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Untuk berkas selanjutnya akan disesuaikan dengan rekomendasi dari Tim Pengawas Daerah</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No.10/Pdt.G/2022/PA.Min didalam kesepakatan damai termuat biaya untuk seorang anak ditanggung oleh Pemohon minimal sebanyak Rp 1.000.000,00 (satu juta rupiah), didalam  amar diputuskan Rp Rp 1.000.000,- (satu juta rupiah) untuk tiga orang anak.</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diperhatikan dan dipedomani untuk perkara selanjutnya.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mengenai ketelitian dalam pembuatan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Untuk berkas selanjutnya akan disesuaikan dengan rekomendasi dari Tim Pengawas Daerah</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No.10/Pdt.G/2022/PA.Min didalam amar putusan berbunyi biaya pemeliharaan dan nafkah ketiga anak tersebut minimal Rp 1.000.000,00 (satu juta rupiah) perbulan....dst</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Sebaiknya didalam akta perdamaian ataupun dalam amar putusan ditegaskan berapa nominal masing-masing anak tersebut walaupun nominalnya sama.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mengenai ketelitian dalam pembuatan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Untuk berkas selanjutnya akan disesuaikan dengan rekomendasi dari Tim Pengawas Daerah</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Putusan terhadap nafkah anak belum ditetapkan/ ditambahan kenaikan pertahun.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diperhatikan dan dipedomani untuk menetapkan biaya hadanah pada perkara lain.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dalam pembuatan putusan sesuai dengan Kompilasi Hukum Islam dan arahan hasil rumusan kamar agama</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Selanjutnya akan lebih diperhatikan lagi dalam pembuatan putusan sesuai dengan Kompilasi Hukum Islam dan arahan hasil rumusan kamar agama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Didalam putusan Perkara No.14/Pdt.G/2022/PA.Min salah satu amar berbunyi : Menolak gugatan Penggugat Rekonpensi untuk selain dan selebihnya, namun tidak dijumpai dalam pertimbangan.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majelis dalam membuat amar putusan menggunakan kalimat secara jelas,tegas, tidak bias dan tidak multi tafsir.</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Selanjutnya akan lebih diperhatikan lagi dan lebih hati-hati dalam pembuatan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Selanjutnya akan lebih diperhatikan lagi dan lebih hati-hati dalam pembuatan putusan</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BAS perkara e litigasi pada sidang terakhir tidak terbaca putusan dibacakan sementara dalam putusan termuat :...putusan tersebut diucapkan dalam sidang terbuka untuk umum dan disampaikan kepada para pihak melalui..... dst.</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pembuatan berita acara sidang ditulis sesuai dengan ketentuan dan memuat bunyi amar putusannya.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Akan diperbaiki dalam berita acara sidang e-litigasi (Lampiran C.9).</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Selanjutnya akan diperbaiki dalam berita acara sidang e-litigasi</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update informasi pada website/medsos satker berupa :1) LHKPN, dimana wakil ketua terbaru belum ada dan ketua baru belum terupdate, tahun LHKPN masih 2020. Untuk LHKASN Belum ada nama CPNS 2020 yang tercantum, dan tahun LHPN dan LHKASN yang terupdate belum ada yang tahun periodik 2021 dengan tanggal kirim 2022. 2) Statistik Pegawai tidak Update yaitu pada Ketua dan Wakil serta data PPNPN 3) Tim PTSP Belum Update, dimana masih terdapat ketua PA Maninjau yang lama Fajri, S.Ag, dan SK PTSP yang tercantum belum di update 4) Laporan Indeks Kepuasan Masyarakat (IKM) Belum update, seharusnya minimal sampe tahun 2021 atau jika bisa sampe tahun 2022 .  5) Kegiatan Pengadilan belum update, terakhir update tahun 2019 6) Hakim Pengawas Bidang belum update, masih tercantum nama Waka yang lama Bapak Taufik</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Upload dan cek secara berkala informasi website pada Pengadilan Agama Maninjau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LHKPN dan LHKSN sudah di update di website (Lampiran D.7.) 
2.	Statistik Pegawai sudah diupdate (Lampiran D8)
3.	Tim PTSP sudah di update (Lampiran D.9)
4.	Laporan Indeks Kepuasan Masyarakat (IKM) Belum sudah update (Lampiran D.10)
5.	Kegiatan Pengadilan telah diupdate (Lampiran D.11) 
6.	Hakim Pengawas Bidang sudah update (lampiran D.12)</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LHKPN dan LHKASN sudah diupdate, statistik Pegawai pada Ketua dan Wakil serta data PPNPN sudah diupdateSK Tim PTSP sudah di update dengan nomor SK W3-A15/1103/OT.01.3/9/2022 tanggal 13 September 2022Laporan Indeks Kepuasan Masyarakat (IKM) telah diupdate sampai triwulan III Juli-September 2022SK Hakim Pengawas Bidang sudah diupdate dengan nomor SK W3-A15/1128/OT.01.2/9/2022 tanngal 13 September 2022</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Perpustakaan belum memiliki Meja dan Kursi untuk pengunjung perpustakaan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disediakan meja dan kursi untuk pengunjung perpustakaan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disediakan kursi dan meja di perpustakaan (lampiran D.5)</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disesdiakan meja dan kursi di perpustakaan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Tidak tertib dalam penerapan absensi pada SIKEP : 1. Untuk pegawai yang datang terlambat agar tetap mengambil absen kedatangan pada SIKEP di Satker  2. Untuk Jurusita / Jurusita Pengganti agat tetap melaksanakan absensi pulang pada SIKEP di Satker ketika mengantar relaas panggilan, jika memang jaraknya jauh dan tidak dapat kembali ke kantor maka dapat menggunakan Surat Tugas Non SPD.  3. Masih ditemukan presensi yang Titik Koordinat pada SIKEP sangat tidak sesuai yaitu jauh dari titik koordinat Satker PA Maninjau dan berulang.</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Menertibkan kembali perihal absensi kepada pegawai yang terlambat 2. Menertibkan dan menghimbau kepada JS dan JSP agar dapat melakukan pengambilan presensi pulang pada SIKEP dan jika jarak relaas jauh dan tidak dapat kembali ke kantor untuk mengambil presensi pada SIKEP maka dapat menggunakan Surat Tugas Non SPD , untuk kemudian pada Komdanas dapat di isi izin keluar kantor karena dinas3. Menertibkan kembali perihal pengambilan absensi di SIKEP harus di Satker. jika memang titik koordinat error , untuk HP dapat dilakukan kalibrasi GPS 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Pegawai telah tertib mengisi absen sikep dan dengan koordinat yang sesuai (Lampiran D.1)
2.	Telah dilakukan sosialisasi kepada jurusita/jurusita pengganti untuk kembali pulang setelah melakukan tugas pemanggilan pihak perkara (lampiran D.2)
3.	Sudah dilakukan sosialisasi kepada seluruh pegawai agar melakukan kalibrasi GPS di Handphone masing-masing (Lampiran D.3)</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masih ditemukan pegawai yang terlambat tapi tidak mengambil absen pada sikep dan manual, hanya dicantumkan keterangan tanpa ada jam keterlambatan&amp;nbsp;</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Terdapat Checklist perjanjian kinerja yang belum/tidak sesuai dengan bulan dan jenis kegiatan yang dilakukan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dapat mensosialisasikan kepada seluruh Pegawai terkait format pembuatan Penilaian Kinerja Pegawai ( PKP ) yang sesuai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sosialisasi untuk perbaikan PKP (lampiran D.4)</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Checklist perjanjian kinerja sudah dibuat berdasarkan pekerjaan yang dilakukan, dan untuk yang jabatan fungsional mungkin bisa disesuaikan dengan butir kegiatannya masing masing</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update informasi pada website/medsos satker berupa Laporan Keuangan, Daftar Aset dan inventaris, Laporan Realisasi Anggaran ( LRA ), Laporan Realisasi PNBP, Laporan Penggunaan Biaya Perkara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Upload dan cek secara berkala informasi website pada Pengadilan Agama Maninjau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Laporan Keuangan di website sudah diupdate (Lampiran D.13)
2.	Daftar Aset dan inventaris telah diupdate (Lampiran D.14)
3.	Laporan Realisasi Anggaran (LRA) telah di update (Lampiran D.15)
4.	Laporan Realisasi PNBP telah diupdate (Lampiran D.16)
5.	Laporan Penggunaan Biaya Perkara telah diupdate (Lampiran D.17)</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Keuangan, Laporan Realisasi Anggaran (LRA), Laporan Realisasi PNBP, dan Laporan Penggunaan Biaya Perkara serta, daftar aset dan inventaris telah ditandatangani dan diupdate pada website Pengadilan Agama Maninjau</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PPNPN dengan formasi Security belum memiliki sertifikat satpam sesuai dengan peraturan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dapat memiliki sertifikat sesuai dengan aturan yang berlaku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ditegaskan kepada PPNPN yang memiliki tugas sebagai security agar memilik sertifikat, dan oleh PPNPN dengan tugas security telah dicari informasi mengenai pembukaan pelatihan security, namun sampai saat ini belum ada lembaga yang membuka pelatihan security. (Lampiran D.6)</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Security sudah diikutkan dalam pelatihan satpam dan telah mendapatkan sertifikat</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adanya mesin antrian</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diusulkan  pengadaan mesin antrian</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dilakukan perbaikan atas alat antrian yang rusak (lampiran E.1)</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mesin antrian sidang sudah diperbaiki dan digunakan kembali</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maksimalnya pemakaian ID Card pada pelayanan di PTSP.</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ditertipkan demi kenyamanan dalam pelayanan.</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dibedakan ID card bagi petugas PTSP, Pegawai Pengadilan, Advokat dan Pihak prinsipal dan saksi-saksi (lampiran E.2)</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&amp;nbsp;ID card bagi petugas PTSP, Pegawai Pengadilan, Advokat dan Pihak prinsipal dan saksi-saksi telah dibedakan sesuai dengan aturannya</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Gugatan Mandiri satu ruangan dengan Ruang Posbakum</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Seharusnya Ruang gugatan Mandiri terpisah dengan ruangan Posbakum</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Ruang Gugatan mandiri sudah terpisah dari ruang Posbakum (lampiran E.3)</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Ruang Gugatan mandiri sudah terpisah dari ruang Posbakum</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