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SIJUNJUNG</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W3-A/2890./PS.00/X/2022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W3-A/2890./PS.00/X/2022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4 (empat)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1 November 2022 s.d. 4 November 2022</w:t>
      </w:r>
      <w:r w:rsidRPr="00FD71FE">
        <w:rPr>
          <w:rFonts w:eastAsia="Arial"/>
          <w:bCs/>
        </w:rPr>
        <w:t xml:space="preserve"> di </w:t>
      </w:r>
      <w:r w:rsidR="00232A7E" w:rsidRPr="00232A7E">
        <w:rPr>
          <w:rFonts w:eastAsia="Arial"/>
          <w:bCs/>
        </w:rPr>
        <w:t>Pengadilan Agama Sijunjung</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Amridal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Ismail S.H.I., M.A., Kepala Bagian Perencanaan Dan Kepegawaian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PA Sijunjung telah membuat surat keputusan Hakim Pengawas Bidang nomor W3-A16/33/PS.01/I/2022 tanggal 3 Januari 2022 para Hakim yang ditugasi dalam SK tersebut telah melakukan pengawasan untuk triwulan I dari Januari sampai Maret 2022.</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Hasil Pengawasan Sudah diperiksa fisik hard copynya tentang Hawasbid sesuai dengan Temuan Hasil Pengawasan Termasuk untuk triwulan I, II dan III juga sudah dilaksanakan sebagaimana mestinya.</w:t>
                  </w:r>
                </w:p>
                <w:p>
                  <w:r>
                    <w:t xml:space="preserve">Eviden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Mengenai keadaan perkara pada PA Sijunjung belum diumumkan secara elektronik sehingga masyarakat pencari keadilan belum bisa melihat apa saja yang bisa diselesaikan perkara secara transparan.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Sarana prasarana persidangan, hendaknya dusahakan/dilengkapi dengan baik, arus listrik, jaringan internet serta elektronik dilaksanakan, dibuat usulan tentang kebutuhan yang menyangkut hal-hal kebutuhan pelayanan publik.</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Keadaan perkara pada PA Sijunjung sudah diumumkan secara elektronik baik melalui website maupun medsos sehingga masyarakat pencari keadilan  bisa melihat apa saja yang bisa diselesaikan perkara secara transparan</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Hasil Tindak lanjut temuan Pengawasan Keadaan perkara pada PA Sijunjung sudah diumumkan melelui elektronik, website dan  medsos masyarakat pencari keadilan sudah bisa melihat tahapan penyelesaian perkara secara transparan</w:t>
                  </w:r>
                </w:p>
                <w:p>
                  <w:r>
                    <w:t xml:space="preserve">Eviden terlampir</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Banyak terdapat kesalahan pada penginputan tanggal PMH dan PHS pada LIPA 1.</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pembuat laporan teliti dan cermat.</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memperbaiki kesalahan input tanggal PMH dan PHS pada LIPA1</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Laporan Hasil  Pengawasan tentang Penginputan Tanggal PMH dan PHS pada LIPA 1 telah ditindak lanjuti dengan memperbaiki Laporan LIPA I Kemudian implementasi temuan untuk bulan berikutnya telah sesuai dengan ketentuan Surat Dirjen Badilag, Nomor : 0377.a/DJA.3/HM.00/2/2016 tentang Pelaporan Perkara Pengadilan Agama. </w:t>
                  </w:r>
                </w:p>
                <w:p>
                  <w:r>
                    <w:t xml:space="preserve">Efiden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Banyak kesalahan penginputan tanggal pada LIPA 2 dan LIPA 3.</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lebih hati-hati dan cermat dalam pembuatan laporan.</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memperbaiki input tanggal pada LIPA 2 dan LIPA 3</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Laporan Hasil Pengawasan tentang Penginputan Tanggal pada LIPA2 dan 3telah ditindak lanjuti dengan memperbaiki Laporan LIPA 2 dan 3</w:t>
                  </w:r>
                </w:p>
                <w:p>
                  <w:r>
                    <w:t xml:space="preserve">Kemudian telah diimplementasikan untuk bulan berikutnya telah sesuai dengan ketentuan Surat Dirjen Badilag, Nomor : 0377.a/DJA.3/HM.00/2/2016 tentang Pelaporan Perkara Pengadilan Agama</w:t>
                  </w:r>
                </w:p>
                <w:p>
                  <w:r>
                    <w:t xml:space="preserve">Efiden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ditemukan Penetapan Hari Sidang (PHS) yang tidak ditandatangani  oleh Ketua Majelis.</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Ketua Majelis Hakim lebih teliti dan berhati-hati dalam melaksanakan administrasi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menandatangani PHS.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Laporan Hasil Pengawasan sudah ditindak lanjuti yaitu Penetapan Hari Sidang (PHS) yang tidak ditandatanganioleh Ketua Majelis kemudian juga telah diimplementasikan untuk perkara berikutnya</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beberapa Relaas Panggilan yang belum diinput di SIPP.</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semua Relaas secepatnya diinput dalam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diperbaiki dengan menginput relaas pada SIPP</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Evaluasi Laporan Hasil Pengawasan sudah ditindak lanjuti  Relaas Panggilan yang belum diinput di SIPP. telah diimput.</w:t>
                  </w:r>
                </w:p>
                <w:p>
                  <w:r>
                    <w:t xml:space="preserve">Efiden terlampir</w:t>
                  </w:r>
                </w:p>
                <w:p>
                  <w:r>
                    <w:t xml:space="preserve"/>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375.pdt-G/2021  Bukti surat tidak diberi tanda P dan diberi tanggal dan paraf oleh Majelis Hakim.</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Majelis Hakim lebih hati-hati dan teliti dalam proses persidangan dan harus memedomani buku II tersebut yang mana setiap alat bukti setelah dicocokkan dengan aslinya, bila bukti tersebut lebih dari satu harus dibuat P2 dan seterusnya (harus diberit tanda P dan 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bukti surat pada perkara No. 375/Pdt.G/2021/PA.Sjj sudah diberi tanda P dan diberi tanggal dan paraf oleh Majelis Hakim.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bukti surat pada perkara No. 375/Pdt.G/2021/PA.Sjj sudah diberi tanda P dan diberi tanggal dan paraf oleh Majelis Hakim.</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3/Pdt-G/2022/PA.Sjj, dalam Berita Acara Persidangan, susunan majelis Hakim ketiganya tertulis bertindak sebagai Ketua Majelis Tunggal.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Ketua Majelis dan Hakum serta Panitera Pengganti lebih berhati-hati dan teliti dalam pemeriksaan perkara sehingga tidak ditemui kelengkapan kesempurnaan berkas.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memperbaiki berkas BAS perkara No. 3/Pdt.G/2022/PA.Sjj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memperbaiki berkas BAS perkara No. 3/Pdt.G/2022/PA.Sjj.</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Hakim dan Panitera yang bersidang supaya lebih cermat dan berhati-hati dalam penyelesaian proses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memperbaiki BAS perkara No. 5/Pdt.G/2022/PA.Sjj yaitu menyamakan tanggal pembacaan putusan (19-01-2022) dan bukti fotocopi kutipan akte nikah sudah dilampirkan pada Bundel 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perbaikan BAS perkara No. 5/Pdt.G/2022/PA.Sjj dengan menyamakan tanggal BAS pembacaan putusan (19-01-2022) dengan Pengucapan Putusan dan bukti fotocopi kutipan akte nikah sudah dilampirkan pada Bundel A.</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63.pdt-g/2022  Tidak sama amar putusan dalam berita acara sidang dengan amar yang tertulis dalam  putusan.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Majelis Hakim lebih berhati-hati dan lebih teliti dalam pemeriksaan perkara sehingga tidak ditemui hal-hal yang mengurangi kesempurnaan sebuah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dengan menyamakan amar putusan pada BAS dan putusan perkara No. 63/Pdt.G/2022/PA.Sjj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menyamakan amar putusan pada BAS dengan amarputusan perkara No. 63/Pdt.G/2022/PA.Sjj.</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perkara 98.pdt-G/2022  Materai dalam putusan tidak diberi tanggal dan 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Ketua Majelis supaya lebih berhati-hati dan teliti waktu menandatangani putusan sehingga putusan itu lebih lengkap dan sempurna.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dengan memberikan paraf dan tanggal pada meterai putusan perkara No. 98/PDt.G/2022/PA.Sjj.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memberikan paraf dan tanggal pada meterai putusan perkara No. 98/PDt.G/2022/PA.Sjj.</w:t>
                  </w:r>
                </w:p>
                <w:p>
                  <w:r>
                    <w:t xml:space="preserve">Efiden terlampir</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penginputan data dukung realisasi PNBP berupa sewa rumah dinas pada aplikasi e-bima dari Januari sd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pengisian rutin per bulannya.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data dukung realisasi PNBP berupa sewa rumah dinas pada Aplikasi e-Bima bulan Januari s.d Mei 2022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sebagaimana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penginputan buku-buku perpustakaan pada aplikasi SLIM mahkamah agung.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dilakukan penguploadan buku-buku pustaka ke dalam aplikasi SLIM.</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buku pustaka ke dalam Aplikasi SLIMS Mahkamah Agung</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1. LHP sudah di implementasikan sebagaimana eviden terlampir</w:t>
                  </w:r>
                </w:p>
                <w:p>
                  <w:r>
                    <w:t xml:space="preserve">2. Struktur perpustkaan belum ada</w:t>
                  </w:r>
                </w:p>
                <w:p>
                  <w:r>
                    <w:t xml:space="preserve">3. Rak perpustakaan harus di perbaharui</w:t>
                  </w:r>
                </w:p>
                <w:p>
                  <w:r>
                    <w:t xml:space="preserve">4. Belum ada motoviasi ASN untuk meminjam buku-buku perpustakaan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ada eviden evaluasi PPNPN per triwulan dan SK perorangan PPNPN sesuai dengan format aturan terbaru.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Akan segera dibuat eviden evaluasi PPNPN per triwulan dan SK perorangan PPNPN.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dibuat eviden evaluasi rutin PPNPN triwulan I dan SK PPNPN per orangan tahun 2022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sebagaimana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Pembukuan keuangan, yang terdiri dari BKU-Buku Pembantu Kas-BP Bank- BP Kas Tunai- BP LS- BP Pajak- BP UM- BP UP- BP TUP- BP Lain2 belum dicetak dan ditandatangani di bulan Maret dan April.</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dicetak dan ditandangani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Pembukuan keuangan bulan Maret dan April 2022 dari Aplikasi Sakti sudah dicetak secara lengkap dan sudah ditandatangani.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sebagimana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pengisian e-monev Bappenas di bulan April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pengisian rutin perbulannya.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e-Monev Bappenas bulan April 2022 sudah diisi.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Realisasi Anggaran (LRA)  dan Rencana Kerja dan Anggaran Kementerian Negara/Lembaga (RKA-KL)  RKAKL belum ditempel di papan informasi publik</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dicetak dan ditempel di papan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LRA dan RKAKL sudah ditempel di papan pengumuman/ informasi publik, juga sudah diupload di medsos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sebagaimana eviden terlampir</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Untuk pengamanan kantor, tidak ada buku piket. Yang ada hanya jadwal jaga, dan itupun hanya untuk bulan Januari sd Maret 2022. Sehingga untuk bulan berikutnya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disediakan buku piket dan diisi dengan baik, sehingga dapat diketahui kegiatan yang lebih baik</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Buku piket/mutasi jaga satpam tahun 2022 sudah tersedia dan sudah diisi secara rutin oleh Satpam.</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 sebagiamana eviden terlampir</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Letak meja Hakim masih kurang dari 30 cm lebih tinggi dari lantai Ruang Sidang</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diusahakan untuk menyesuaikan dekorum Ruang Sidang dengan aturan yang ada atau standar yang ada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Akan dilakukan usulan anggaran perbaikan lantai ruang sidang. Kondisi ruang sidang PA Sijunjung saat ini sempit, baik dari segi luas ruangan maupun tinggi ruangan.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belum di implementasikan karena keterbatasan anggaran dan kondisi gedung</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banyak akta cerai yang belum diserahkan kepada para pihak.</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akta cerai secepatnya diserahkan kepada para pihak</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membuat pengumuman pengambilan AC di medsos dan melalui sms notifikasi perkara kepada para pihak. Saat ini AC yang belum diambil pada umumnya milik Termohon/Tergugat. Pengadilan Agama Sijunjung tidak bisa mengirim secara langsung kepada Termohon/Tergugat karena terkait dengan adanya PNBP.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CCTV online dalam aplikasi ACO tidak hidup.</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perbaikan server secepatnya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CCTV Online pada Aplikasi ACO sudah hidup.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 sebagaimana eviden terlampir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Sijunjung</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Sijunjung</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4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Amridal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Ismail S.H.I.,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