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DRAFT-68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meningkatkan kualitas putusan Peradilan Agama se-Sumatera Barat, Pengadilan Tinggi Agama Padang akan menyelenggarakan kegiatan Pembinaan Manajemen Sumberdaya Manusia bagi Hakim di lingkungan Pengadilan Tinggi Agama Padang, dipandang perlu menugaskan panitia pelaksana kegiatan tersebut;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Damris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196410141994031003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Syuryati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196403231993032003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Hj. Alifah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196411281985032005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Nora Oktavia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197210101999032009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Listya Rahma A.Md.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198705252009122008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Bendahara Tingkat Banding'Eselon 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Winda Harza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199501102019032006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Perkara Peradilan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Sebagai panitia kegiatan Pembinaan Manajemen Sumberdaya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Uang harian dalam kegiatan ini dibebankan pada DIPA Pengadilan Tinggi Agama Padang Tahun 2022&amp;nbsp;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