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DRAFT-69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meningkatkan kualitas putusan Peradilan Agama se-Sumatera Barat, Pengadilan Tinggi Agama Padang akan menyelenggarakan kegiatan Pembinaan Manajemen Sumberdaya Manusia bagi Hakim di lingkungan Pengadilan Tinggi Agama Padang, dipandang perlu menugaskan panitia pelaksana kegiatan tersebut;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Idris Latif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196404101993031002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Sekretaris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Millia Sufia S.E., S.H., M.M.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198410142009042002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Keuangan Dan Pelaporan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Fadhliamin S.SI.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199102062015031003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Ahli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Fitrya Rafani S.Kom.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198905022015032002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Bendahara Tingkat Banding'Eselon 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Mursyidah S.AP.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199306122019032013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Kepegawaian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Efri Sukma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198402152006041004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Pemelihara Sarana Dan Prasarana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Doan Falltrik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Sebagai panitia kegiatan Pembinaan Manajemen Sumberdaya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Uang harian dalam kegiatan ini dibebankan pada DIPA Pengadilan Tinggi Agama Padang Tahun 2022&amp;nbsp;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