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DRAFT-80</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 dipandang perlu menugaskan panitia pelaksana kegiatan tersebut;</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Keputusan Ketua Pengadilan Tinggi Agama Padang Nomor W3-A/3310/OT.00/11/2022 tentang Pembentukan Panitia Penyelenggara Pembinaan Manajemen Administrasi di Lingkungan Pengadilan Tinggi Agama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7116"/>
            </w:tblGrid>
            <w:tr w:rsidR="00EF368E" w14:paraId="0FE26F28" w14:textId="77777777" w:rsidTr="000477BB">
              <w:tc>
                <w:tcPr>
                  <w:tcW w:w="460" w:type="dxa"/>
                </w:tcPr>
                <w:p w14:paraId="73C29ABD" w14:textId="2F58B45F"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7116" w:type="dxa"/>
                </w:tcPr>
                <w:p w14:paraId="0BB73E6C" w14:textId="6C183EE3" w:rsidR="00EF368E" w:rsidRDefault="00EF368E" w:rsidP="00EF368E">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bl>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Mukhlis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197302242003121002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Tingkat I (IV/b)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Nurasiyah Handayani Rangkuti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198102212011012007</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Tata Usaha Dan Rumah Tangga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Millia Sufia S.E., S.H., M.M.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198410142009042002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Keuangan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Aidil Akbar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198708082006041001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Pengelola Pengadaan Barang'Jasa Ahli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Fitrya Rafani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198905022015032002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Bendahara Tingkat Banding'Eselon 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Novia Mayasari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199011262020122009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Penyusun Laporan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Efri Sukma</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198402152006041004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Pemelihara Sarana Dan Prasarana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Yova Nelindy A.Md.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199305242019032009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Pengelola Barang Milik Negara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9.</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Richa Meiliyana Rachmawati A.Md.A.B.</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199805232020122002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Arsiparis Pelaksana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10.</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Hutri Yengki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PPNPN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Sebagai panitia kegiatan Pembinaan Manajemen Adminitrasi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dalam kegiatan ini dibebankan pada DIPA Pengadilan Tinggi Agama Padang Tahun 2022&amp;nbsp;</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24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