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W3-A/2994/PS.00/XI/2022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meningkatkan kualitas putusan Peradilan Agama se-Sumatera Barat, Pengadilan Tinggi Agama Padang akan menyelenggarakan kegiatan Pembinaan Manajemen Sumberdaya Manusia bagi Hakim di lingkungan Pengadilan Tinggi Agama Padang, dipandang perlu menugaskan panitia pelaksana kegiatan tersebut;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Drs. H. Pelmizar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195611121981031009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Hamdani. S S.H.,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195602121984031001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Muhammad Andi Purwanto A.Md.T.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199404152020121004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Pelaksana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Doni Windra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Fadil Wahyudi, S.I.Kom.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Sebagai panitia kegiatan Pembinaan Manajemen Sumberdaya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dalam kegiatan ini dibebankan pada DIPA Pengadilan Tinggi Agama Padang Tahun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