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W3-A/3098/PS.00/XI/2022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untuk meningkatkan kualitas putusan Peradilan Agama se- Sumatera Barat, Pengadilan Tinggi Agama Padang akan menyelenggarakan kegiatan Pembinaan Manajemen Sumber daya Manusia bagi Hakim di lingkungan Pengadilan Tinggi Agama Padang;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Ahmad Syafruddin S.H.I.,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198105302008051001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Syafrul S.H.I., M.Sy.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198205172007041001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Khoiril Anwar S.Ag.,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197803092009121006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Rinaldi. M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198301022009041008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Faizal Afdha`U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199309212017121003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Mi`Rajun Nashihin S.Sy.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199202012017121004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Muhamad Tambusai Ad Dauly S.H.I.,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199008182017121002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Latif Mustofa LLM.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198906082017121002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Marfiyunaldi S.Sy.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199003232017121003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Mengikuti Pembinaan Manajemen Sumber 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dibebankan kepada DIPA Pengadilan Tinggi Agama Padang, sedangkan biaya transportasi dibebankan kepada masing-masing satuan kerja.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Lubuk Sikaping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Talu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