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W3-A/3358/PS.00/XI/2022</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 dipandang perlu menugaskan panitia pelaksana kegiatan tersebut;</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7116"/>
            </w:tblGrid>
            <w:tr w:rsidR="00EF368E" w14:paraId="0FE26F28" w14:textId="77777777" w:rsidTr="000477BB">
              <w:tc>
                <w:tcPr>
                  <w:tcW w:w="460" w:type="dxa"/>
                </w:tcPr>
                <w:p w14:paraId="73C29ABD" w14:textId="2F58B45F"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7116" w:type="dxa"/>
                </w:tcPr>
                <w:p w14:paraId="0BB73E6C" w14:textId="6C183EE3"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Keputusan Ketua Pengadilan Tinggi Agama Padang Nomor W3-A/3310/OT.00/11/2022 tentang Pembentukan Panitia Penyelenggara Pembinaan Manajemen Administrasi di Lingkungan Pengadilan Tinggi Agama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7116"/>
            </w:tblGrid>
            <w:tr w:rsidR="00EF368E" w14:paraId="0FE26F28" w14:textId="77777777" w:rsidTr="000477BB">
              <w:tc>
                <w:tcPr>
                  <w:tcW w:w="460" w:type="dxa"/>
                </w:tcPr>
                <w:p w14:paraId="73C29ABD" w14:textId="2F58B45F"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7116" w:type="dxa"/>
                </w:tcPr>
                <w:p w14:paraId="0BB73E6C" w14:textId="6C183EE3"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bl>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Mukhlis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197302242003121002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Tingkat I (IV/b)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Nurasiyah Handayani Rangkuti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198102212011012007</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Tata Usaha Dan Rumah Tangga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Millia Sufia S.E., S.H., M.M.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198410142009042002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Keuangan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Aidil Akbar S.E.</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198708082006041001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Tingkat I (III/b)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Pengelola Pengadaan Barang'Jasa Ahli Pertama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Fitrya Rafani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198905022015032002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(III/a)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Bendahara Tingkat Banding'Eselon I</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Novia Mayasari S.E.</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199011262020122009</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(III/a)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Penyusun Laporan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Efri Sukma</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198402152006041004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(III/a)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Pemelihara Sarana Dan Prasarana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8.</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Yova Nelindy A.Md.</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199305242019032009</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Pengatur (II/c)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Pengelola Barang Milik Negara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9.</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Richa Meiliyana Rachmawati A.Md.A.B.</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199805232020122002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Pengatur (II/c)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Arsiparis Pelaksana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10.</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Hutri Yengki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PPNPN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Sebagai panitia kegiatan Pembinaan Manajemen Adminitrasi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dalam kegiatan ini dibebankan pada DIPA Pengadilan Tinggi Agama Padang Tahun 2022&amp;nbsp;</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24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
      </w:r>
    </w:p>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