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1684"/>
        </w:tabs>
        <w:spacing w:beforeLines="0" w:after="57" w:afterLines="0"/>
        <w:jc w:val="center"/>
        <w:rPr>
          <w:rStyle w:val="20"/>
          <w:rFonts w:hint="default" w:ascii="Arial" w:hAnsi="Arial" w:eastAsia="SimSun" w:cs="Arial"/>
          <w:b/>
          <w:i w:val="0"/>
          <w:sz w:val="24"/>
          <w:szCs w:val="24"/>
        </w:rPr>
      </w:pPr>
      <w:r>
        <w:rPr>
          <w:rStyle w:val="20"/>
          <w:rFonts w:hint="default" w:ascii="Arial" w:hAnsi="Arial" w:eastAsia="SimSun" w:cs="Arial"/>
          <w:b/>
          <w:i w:val="0"/>
          <w:sz w:val="24"/>
          <w:szCs w:val="24"/>
        </w:rPr>
        <w:t>P U T U S A N</w:t>
      </w:r>
    </w:p>
    <w:p>
      <w:pPr>
        <w:tabs>
          <w:tab w:val="left" w:pos="1684"/>
        </w:tabs>
        <w:spacing w:beforeLines="0" w:afterLines="0"/>
        <w:jc w:val="center"/>
        <w:rPr>
          <w:rFonts w:hint="default" w:ascii="Arial" w:hAnsi="Times New Roman" w:eastAsia="SimSun" w:cs="Arial"/>
          <w:b/>
          <w:sz w:val="24"/>
          <w:szCs w:val="24"/>
        </w:rPr>
      </w:pPr>
      <w:r>
        <w:rPr>
          <w:rFonts w:hint="default" w:ascii="Arial" w:hAnsi="Times New Roman" w:eastAsia="SimSun" w:cs="Arial"/>
          <w:b/>
          <w:sz w:val="24"/>
          <w:szCs w:val="24"/>
        </w:rPr>
        <w:t>Nomor 165/Pdt.G/2022/PA.Slk</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jc w:val="center"/>
        <w:rPr>
          <w:rFonts w:hint="default" w:ascii="Arial" w:hAnsi="Times New Roman" w:eastAsia="SimSun" w:cs="Arial"/>
          <w:sz w:val="24"/>
          <w:szCs w:val="24"/>
        </w:rPr>
      </w:pPr>
      <w:r>
        <w:rPr>
          <w:rFonts w:hint="default"/>
          <w:sz w:val="24"/>
          <w:szCs w:val="24"/>
        </w:rPr>
        <w:drawing>
          <wp:inline distT="0" distB="0" distL="114300" distR="114300">
            <wp:extent cx="2160270" cy="699135"/>
            <wp:effectExtent l="0" t="0" r="11430" b="5715"/>
            <wp:docPr id="3" name="_tx_id_1_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tx_id_1_Picture 1"/>
                    <pic:cNvPicPr>
                      <a:picLocks noChangeAspect="1"/>
                    </pic:cNvPicPr>
                  </pic:nvPicPr>
                  <pic:blipFill>
                    <a:blip r:embed="rId7"/>
                    <a:stretch>
                      <a:fillRect/>
                    </a:stretch>
                  </pic:blipFill>
                  <pic:spPr>
                    <a:xfrm>
                      <a:off x="0" y="0"/>
                      <a:ext cx="2160270" cy="699135"/>
                    </a:xfrm>
                    <a:prstGeom prst="rect">
                      <a:avLst/>
                    </a:prstGeom>
                    <a:noFill/>
                    <a:ln>
                      <a:noFill/>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340" w:afterLines="0"/>
        <w:jc w:val="center"/>
        <w:rPr>
          <w:rFonts w:hint="default" w:ascii="Arial" w:hAnsi="Times New Roman" w:eastAsia="SimSun" w:cs="Arial"/>
          <w:b/>
          <w:sz w:val="24"/>
          <w:szCs w:val="24"/>
        </w:rPr>
      </w:pPr>
      <w:r>
        <w:rPr>
          <w:rFonts w:hint="default" w:ascii="Arial" w:hAnsi="Times New Roman" w:eastAsia="SimSun" w:cs="Arial"/>
          <w:b/>
          <w:sz w:val="24"/>
          <w:szCs w:val="24"/>
        </w:rPr>
        <w:t>DEMI KEADILAN BERDASARKAN KETUHANAN YANG MAHA ESA</w:t>
      </w:r>
    </w:p>
    <w:p>
      <w:pPr>
        <w:spacing w:beforeLines="0" w:after="120" w:afterLines="0" w:line="360" w:lineRule="auto"/>
        <w:ind w:firstLine="566"/>
        <w:jc w:val="both"/>
        <w:rPr>
          <w:rFonts w:hint="default" w:ascii="Arial" w:hAnsi="Times New Roman" w:eastAsia="SimSun" w:cs="Arial"/>
          <w:sz w:val="24"/>
          <w:szCs w:val="24"/>
        </w:rPr>
      </w:pPr>
      <w:r>
        <w:rPr>
          <w:rFonts w:hint="default" w:ascii="Arial" w:hAnsi="Times New Roman" w:eastAsia="SimSun" w:cs="Arial"/>
          <w:sz w:val="24"/>
          <w:szCs w:val="24"/>
        </w:rPr>
        <w:t xml:space="preserve">Pengadilan Agama Solok yang memeriksa dan mengadili perkara tertentu pada tingkat pertama dalam sidang Majelis telah menjatuhkan putusan sebagai berikut dalam perkara </w:t>
      </w:r>
      <w:r>
        <w:rPr>
          <w:rFonts w:hint="default" w:ascii="Arial" w:hAnsi="Times New Roman" w:eastAsia="SimSun" w:cs="Arial"/>
          <w:color w:val="000000"/>
          <w:sz w:val="24"/>
          <w:szCs w:val="24"/>
        </w:rPr>
        <w:t>Cerai Gugat</w:t>
      </w:r>
      <w:r>
        <w:rPr>
          <w:rFonts w:hint="default" w:ascii="Arial" w:hAnsi="Times New Roman" w:eastAsia="SimSun" w:cs="Arial"/>
          <w:sz w:val="24"/>
          <w:szCs w:val="24"/>
        </w:rPr>
        <w:t xml:space="preserve"> antara:</w:t>
      </w:r>
    </w:p>
    <w:p>
      <w:pPr>
        <w:tabs>
          <w:tab w:val="left" w:pos="170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beforeLines="0" w:after="119" w:afterLines="0" w:line="360" w:lineRule="auto"/>
        <w:ind w:left="1701" w:hanging="1101"/>
        <w:jc w:val="both"/>
        <w:rPr>
          <w:rFonts w:hint="default" w:ascii="Arial" w:hAnsi="Times New Roman" w:eastAsia="SimSun" w:cs="Arial"/>
          <w:sz w:val="24"/>
          <w:szCs w:val="24"/>
        </w:rPr>
      </w:pPr>
      <w:r>
        <w:rPr>
          <w:rFonts w:hint="default" w:ascii="Arial" w:hAnsi="Times New Roman" w:eastAsia="SimSun" w:cs="Arial"/>
          <w:b/>
          <w:sz w:val="24"/>
          <w:szCs w:val="24"/>
        </w:rPr>
        <w:t>Wira Siska Wati binti Busnar</w:t>
      </w:r>
      <w:r>
        <w:rPr>
          <w:rFonts w:hint="default" w:ascii="Arial" w:hAnsi="Times New Roman" w:eastAsia="SimSun" w:cs="Arial"/>
          <w:sz w:val="24"/>
          <w:szCs w:val="24"/>
        </w:rPr>
        <w:t xml:space="preserve">, tempat dan tanggal lahir di Saning Bakar, 12 April 1979, agama Islam, pendidikan SLTA, pekerjaan Ibu Rumah Tangga, tempat tinggal di di Jorong Balai Panjang, Nagari Saniang Baka, kecamatan X Koto Singkarak, Kabupaten Solok, sebagai </w:t>
      </w:r>
      <w:r>
        <w:rPr>
          <w:rFonts w:hint="default" w:ascii="Arial" w:hAnsi="Times New Roman" w:eastAsia="SimSun" w:cs="Arial"/>
          <w:b/>
          <w:sz w:val="24"/>
          <w:szCs w:val="24"/>
        </w:rPr>
        <w:t>Penggugat</w:t>
      </w:r>
      <w:r>
        <w:rPr>
          <w:rFonts w:hint="default" w:ascii="Arial" w:hAnsi="Times New Roman" w:eastAsia="SimSun" w:cs="Arial"/>
          <w:sz w:val="24"/>
          <w:szCs w:val="24"/>
        </w:rPr>
        <w:t>;</w:t>
      </w:r>
    </w:p>
    <w:p>
      <w:pPr>
        <w:tabs>
          <w:tab w:val="left" w:pos="170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beforeLines="0" w:after="119" w:afterLines="0" w:line="360" w:lineRule="auto"/>
        <w:ind w:left="1701" w:hanging="1701"/>
        <w:jc w:val="center"/>
        <w:rPr>
          <w:rFonts w:hint="default" w:ascii="Arial" w:hAnsi="Times New Roman" w:eastAsia="SimSun" w:cs="Arial"/>
          <w:sz w:val="24"/>
          <w:szCs w:val="24"/>
        </w:rPr>
      </w:pPr>
      <w:r>
        <w:rPr>
          <w:rFonts w:hint="default" w:ascii="Arial" w:hAnsi="Times New Roman" w:eastAsia="SimSun" w:cs="Arial"/>
          <w:b/>
          <w:sz w:val="24"/>
          <w:szCs w:val="24"/>
        </w:rPr>
        <w:t>melawan</w:t>
      </w:r>
    </w:p>
    <w:p>
      <w:pPr>
        <w:tabs>
          <w:tab w:val="left" w:pos="170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beforeLines="0" w:after="119" w:afterLines="0" w:line="360" w:lineRule="auto"/>
        <w:ind w:left="1701" w:hanging="1101"/>
        <w:jc w:val="both"/>
        <w:rPr>
          <w:rFonts w:hint="default" w:ascii="Arial" w:hAnsi="Times New Roman" w:eastAsia="SimSun" w:cs="Arial"/>
          <w:sz w:val="24"/>
          <w:szCs w:val="24"/>
        </w:rPr>
      </w:pPr>
      <w:r>
        <w:rPr>
          <w:rFonts w:hint="default" w:ascii="Arial" w:hAnsi="Times New Roman" w:eastAsia="SimSun" w:cs="Arial"/>
          <w:b/>
          <w:sz w:val="24"/>
          <w:szCs w:val="24"/>
        </w:rPr>
        <w:t>Gustian bin Jamahir</w:t>
      </w:r>
      <w:r>
        <w:rPr>
          <w:rFonts w:hint="default" w:ascii="Arial" w:hAnsi="Times New Roman" w:eastAsia="SimSun" w:cs="Arial"/>
          <w:sz w:val="24"/>
          <w:szCs w:val="24"/>
        </w:rPr>
        <w:t xml:space="preserve">, tempat dan tanggal lahir di Saningbakar, 07 Agustus 1972, agama Islam, pendidikan SLTA, pekerjaan Pedagang, tempat tinggal di di Jorong Balai Panjang, Nagari Saniang Baka, kecamatan X Koto Singkarak, Kabupaten Solok, sebagai </w:t>
      </w:r>
      <w:r>
        <w:rPr>
          <w:rFonts w:hint="default" w:ascii="Arial" w:hAnsi="Times New Roman" w:eastAsia="SimSun" w:cs="Arial"/>
          <w:b/>
          <w:sz w:val="24"/>
          <w:szCs w:val="24"/>
        </w:rPr>
        <w:t>Tergugat</w:t>
      </w:r>
      <w:r>
        <w:rPr>
          <w:rFonts w:hint="default" w:ascii="Arial" w:hAnsi="Times New Roman" w:eastAsia="SimSun" w:cs="Arial"/>
          <w:sz w:val="24"/>
          <w:szCs w:val="24"/>
        </w:rPr>
        <w:t>;</w:t>
      </w:r>
    </w:p>
    <w:p>
      <w:pPr>
        <w:tabs>
          <w:tab w:val="left" w:pos="1440"/>
        </w:tabs>
        <w:spacing w:beforeLines="0" w:afterLines="0" w:line="360" w:lineRule="auto"/>
        <w:ind w:left="1440" w:hanging="1440"/>
        <w:jc w:val="both"/>
        <w:rPr>
          <w:rFonts w:hint="default" w:ascii="Arial" w:hAnsi="Times New Roman" w:eastAsia="SimSun" w:cs="Arial"/>
          <w:sz w:val="24"/>
          <w:szCs w:val="24"/>
        </w:rPr>
      </w:pPr>
      <w:r>
        <w:rPr>
          <w:rFonts w:hint="default" w:ascii="Arial" w:hAnsi="Times New Roman" w:eastAsia="SimSun" w:cs="Arial"/>
          <w:sz w:val="24"/>
          <w:szCs w:val="24"/>
        </w:rPr>
        <w:t>Pengadilan Agama tersebut;</w:t>
      </w:r>
    </w:p>
    <w:p>
      <w:pPr>
        <w:tabs>
          <w:tab w:val="left" w:pos="1440"/>
        </w:tabs>
        <w:spacing w:beforeLines="0" w:afterLines="0" w:line="360" w:lineRule="auto"/>
        <w:ind w:left="1440" w:hanging="1440"/>
        <w:jc w:val="both"/>
        <w:rPr>
          <w:rFonts w:hint="default" w:ascii="Arial" w:hAnsi="Times New Roman" w:eastAsia="SimSun" w:cs="Arial"/>
          <w:sz w:val="24"/>
          <w:szCs w:val="24"/>
        </w:rPr>
      </w:pPr>
      <w:r>
        <w:rPr>
          <w:rFonts w:hint="default" w:ascii="Arial" w:hAnsi="Times New Roman" w:eastAsia="SimSun" w:cs="Arial"/>
          <w:sz w:val="24"/>
          <w:szCs w:val="24"/>
        </w:rPr>
        <w:t>Telah membaca dan mempelajari berkas perkara;</w:t>
      </w:r>
    </w:p>
    <w:p>
      <w:pPr>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Telah mendengar keterangan </w:t>
      </w:r>
      <w:r>
        <w:rPr>
          <w:rFonts w:hint="default" w:ascii="Arial" w:hAnsi="Times New Roman" w:eastAsia="SimSun" w:cs="Arial"/>
          <w:color w:val="000000"/>
          <w:sz w:val="24"/>
          <w:szCs w:val="24"/>
        </w:rPr>
        <w:t>Penggugat</w:t>
      </w:r>
      <w:r>
        <w:rPr>
          <w:rFonts w:hint="default" w:ascii="Arial" w:hAnsi="Times New Roman" w:eastAsia="SimSun" w:cs="Arial"/>
          <w:sz w:val="24"/>
          <w:szCs w:val="24"/>
        </w:rPr>
        <w:t xml:space="preserve">; </w:t>
      </w:r>
    </w:p>
    <w:p>
      <w:pPr>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Telah memeriksa alat-alat bukti </w:t>
      </w:r>
      <w:r>
        <w:rPr>
          <w:rFonts w:hint="default" w:ascii="Arial" w:hAnsi="Times New Roman" w:eastAsia="SimSun" w:cs="Arial"/>
          <w:color w:val="000000"/>
          <w:sz w:val="24"/>
          <w:szCs w:val="24"/>
        </w:rPr>
        <w:t>di persidangan</w:t>
      </w:r>
      <w:r>
        <w:rPr>
          <w:rFonts w:hint="default" w:ascii="Arial" w:hAnsi="Times New Roman" w:eastAsia="SimSun" w:cs="Arial"/>
          <w:sz w:val="24"/>
          <w:szCs w:val="24"/>
        </w:rPr>
        <w:t>;</w:t>
      </w:r>
    </w:p>
    <w:p>
      <w:pPr>
        <w:spacing w:before="119" w:beforeLines="0" w:after="113" w:afterLines="0" w:line="360" w:lineRule="auto"/>
        <w:jc w:val="center"/>
        <w:rPr>
          <w:rFonts w:hint="default" w:ascii="Arial" w:hAnsi="Times New Roman" w:eastAsia="SimSun" w:cs="Arial"/>
          <w:b/>
          <w:sz w:val="24"/>
          <w:szCs w:val="24"/>
        </w:rPr>
      </w:pPr>
      <w:r>
        <w:rPr>
          <w:rFonts w:hint="default" w:ascii="Arial" w:hAnsi="Times New Roman" w:eastAsia="SimSun" w:cs="Arial"/>
          <w:b/>
          <w:sz w:val="24"/>
          <w:szCs w:val="24"/>
        </w:rPr>
        <w:t>DUDUK PERKARA</w:t>
      </w:r>
    </w:p>
    <w:p>
      <w:pPr>
        <w:spacing w:beforeLines="0" w:afterLines="0" w:line="360" w:lineRule="auto"/>
        <w:ind w:firstLine="566"/>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w:t>
      </w:r>
      <w:r>
        <w:rPr>
          <w:rFonts w:hint="default" w:ascii="Arial" w:hAnsi="Times New Roman" w:eastAsia="SimSun" w:cs="Arial"/>
          <w:color w:val="000000"/>
          <w:sz w:val="24"/>
          <w:szCs w:val="24"/>
        </w:rPr>
        <w:t>Penggugat</w:t>
      </w:r>
      <w:r>
        <w:rPr>
          <w:rFonts w:hint="default" w:ascii="Arial" w:hAnsi="Times New Roman" w:eastAsia="SimSun" w:cs="Arial"/>
          <w:sz w:val="24"/>
          <w:szCs w:val="24"/>
        </w:rPr>
        <w:t xml:space="preserve"> dengan surat gugatannya tertanggal </w:t>
      </w:r>
      <w:r>
        <w:rPr>
          <w:rFonts w:hint="default" w:ascii="Arial" w:hAnsi="Times New Roman" w:eastAsia="SimSun" w:cs="Arial"/>
          <w:color w:val="000000"/>
          <w:sz w:val="24"/>
          <w:szCs w:val="24"/>
        </w:rPr>
        <w:t>18 Mei 2022</w:t>
      </w:r>
      <w:r>
        <w:rPr>
          <w:rFonts w:hint="default" w:ascii="Arial" w:hAnsi="Times New Roman" w:eastAsia="SimSun" w:cs="Arial"/>
          <w:sz w:val="24"/>
          <w:szCs w:val="24"/>
        </w:rPr>
        <w:t xml:space="preserve"> yang telah terdaftar di Kepaniteraan Pengadilan Agama Solok dengan register perkara Nomor </w:t>
      </w:r>
      <w:r>
        <w:rPr>
          <w:rFonts w:hint="default" w:ascii="Arial" w:hAnsi="Times New Roman" w:eastAsia="SimSun" w:cs="Arial"/>
          <w:color w:val="000000"/>
          <w:sz w:val="24"/>
          <w:szCs w:val="24"/>
        </w:rPr>
        <w:t>165/Pdt.G/2022/PA.Slk</w:t>
      </w:r>
      <w:r>
        <w:rPr>
          <w:rFonts w:hint="default" w:ascii="Arial" w:hAnsi="Times New Roman" w:eastAsia="SimSun" w:cs="Arial"/>
          <w:sz w:val="24"/>
          <w:szCs w:val="24"/>
        </w:rPr>
        <w:t>, mengemukakan dalil-dalil sebagai berikut:</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ab/>
      </w:r>
      <w:r>
        <w:rPr>
          <w:rFonts w:hint="default" w:ascii="Arial" w:hAnsi="Times New Roman" w:eastAsia="SimSun" w:cs="Arial"/>
          <w:sz w:val="24"/>
          <w:szCs w:val="24"/>
        </w:rPr>
        <w:t xml:space="preserve">Bahwa Penggugat telah melangsungkan pernikahan dengan Tergugat pada tanggal 2 Maret 2000 di hadapan Pejabat PPN KUA Kecamatan X Koto Singkarak Kabupaten Solok dengan Kutipan Nikah Nomor: 408/14/III/2000 tanggal 4 Maret 2000;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ab/>
      </w:r>
      <w:r>
        <w:rPr>
          <w:rFonts w:hint="default" w:ascii="Arial" w:hAnsi="Times New Roman" w:eastAsia="SimSun" w:cs="Arial"/>
          <w:sz w:val="24"/>
          <w:szCs w:val="24"/>
        </w:rPr>
        <w:t xml:space="preserve">Bahwa setelah menikah Penggugat dan Tergugat hidup rukun sebagaimana layaknya suami istri dengan baik, telah berhubungan badan dan keduanya bertempat tinggal bersama semula di rumah Penggugat dengan tergugat di Kota Sumedang, provinsi Jawa Barat selama 5 tahun, kemudian Penggugat dengan Tergugat pindah ke rumah orang tua penggugat di Jorong Balai Panjang, Nagari Saniang Baka Kecamatan X Koto Singkarak, Kabupaten Solok, sampai kemudian berpisah;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dari pernikahan tersebut Penggugat dengan Tergugat telah dikaruniai 3 (tiga) orang anak laki-laki, yang masing-masing bernama: </w:t>
      </w:r>
    </w:p>
    <w:p>
      <w:pPr>
        <w:numPr>
          <w:ilvl w:val="0"/>
          <w:numId w:val="0"/>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ab/>
      </w:r>
      <w:r>
        <w:rPr>
          <w:rFonts w:hint="default" w:ascii="Arial" w:hAnsi="Times New Roman" w:eastAsia="SimSun" w:cs="Arial"/>
          <w:sz w:val="24"/>
          <w:szCs w:val="24"/>
          <w:lang w:val="en-US"/>
        </w:rPr>
        <w:t xml:space="preserve">3.1 </w:t>
      </w:r>
      <w:r>
        <w:rPr>
          <w:rFonts w:hint="default" w:ascii="Arial" w:hAnsi="Times New Roman" w:eastAsia="SimSun" w:cs="Arial"/>
          <w:b/>
          <w:sz w:val="24"/>
          <w:szCs w:val="24"/>
        </w:rPr>
        <w:t>Gionola Gustian</w:t>
      </w:r>
      <w:r>
        <w:rPr>
          <w:rFonts w:hint="default" w:ascii="Arial" w:hAnsi="Times New Roman" w:eastAsia="SimSun" w:cs="Arial"/>
          <w:sz w:val="24"/>
          <w:szCs w:val="24"/>
        </w:rPr>
        <w:t xml:space="preserve"> , lahir tanggal 6 Agustus 2001;  </w:t>
      </w:r>
    </w:p>
    <w:p>
      <w:pPr>
        <w:numPr>
          <w:ilvl w:val="0"/>
          <w:numId w:val="0"/>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ab/>
      </w:r>
      <w:r>
        <w:rPr>
          <w:rFonts w:hint="default" w:ascii="Arial" w:hAnsi="Times New Roman" w:eastAsia="SimSun" w:cs="Arial"/>
          <w:sz w:val="24"/>
          <w:szCs w:val="24"/>
          <w:lang w:val="en-US"/>
        </w:rPr>
        <w:t xml:space="preserve">3.2 </w:t>
      </w:r>
      <w:r>
        <w:rPr>
          <w:rFonts w:hint="default" w:ascii="Arial" w:hAnsi="Times New Roman" w:eastAsia="SimSun" w:cs="Arial"/>
          <w:b/>
          <w:sz w:val="24"/>
          <w:szCs w:val="24"/>
        </w:rPr>
        <w:t>Alfan Fadil</w:t>
      </w:r>
      <w:r>
        <w:rPr>
          <w:rFonts w:hint="default" w:ascii="Arial" w:hAnsi="Times New Roman" w:eastAsia="SimSun" w:cs="Arial"/>
          <w:sz w:val="24"/>
          <w:szCs w:val="24"/>
        </w:rPr>
        <w:t xml:space="preserve">, lahir tanggal 20 September 2000;  </w:t>
      </w:r>
    </w:p>
    <w:p>
      <w:pPr>
        <w:numPr>
          <w:ilvl w:val="0"/>
          <w:numId w:val="0"/>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b/>
          <w:sz w:val="24"/>
          <w:szCs w:val="24"/>
          <w:lang w:val="en-US"/>
        </w:rPr>
        <w:tab/>
      </w:r>
      <w:r>
        <w:rPr>
          <w:rFonts w:hint="default" w:ascii="Arial" w:hAnsi="Times New Roman" w:eastAsia="SimSun" w:cs="Arial"/>
          <w:b/>
          <w:sz w:val="24"/>
          <w:szCs w:val="24"/>
          <w:lang w:val="en-US"/>
        </w:rPr>
        <w:t xml:space="preserve">3.3 </w:t>
      </w:r>
      <w:r>
        <w:rPr>
          <w:rFonts w:hint="default" w:ascii="Arial" w:hAnsi="Times New Roman" w:eastAsia="SimSun" w:cs="Arial"/>
          <w:b/>
          <w:sz w:val="24"/>
          <w:szCs w:val="24"/>
        </w:rPr>
        <w:t xml:space="preserve">M. Abil Arya Wiguna, </w:t>
      </w:r>
      <w:r>
        <w:rPr>
          <w:rFonts w:hint="default" w:ascii="Arial" w:hAnsi="Times New Roman" w:eastAsia="SimSun" w:cs="Arial"/>
          <w:sz w:val="24"/>
          <w:szCs w:val="24"/>
        </w:rPr>
        <w:t xml:space="preserve">lahir tanggal 1 Juli 2009;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rumah tangga Penggugat dan Tergugat mulai goyah dan terjadi perselisihan dan pertengkaran yang sulit didamaikan sejak tahun 2009;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ab/>
      </w:r>
      <w:r>
        <w:rPr>
          <w:rFonts w:hint="default" w:ascii="Arial" w:hAnsi="Times New Roman" w:eastAsia="SimSun" w:cs="Arial"/>
          <w:sz w:val="24"/>
          <w:szCs w:val="24"/>
        </w:rPr>
        <w:t xml:space="preserve">Bahwa rumah tangga Penggugat dan Tergugat terus menerus terjadi perselisihan dan pertengkaran hingga semakin tajam dan memuncak pada sekitar tahun 2013;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ab/>
      </w:r>
      <w:r>
        <w:rPr>
          <w:rFonts w:hint="default" w:ascii="Arial" w:hAnsi="Times New Roman" w:eastAsia="SimSun" w:cs="Arial"/>
          <w:sz w:val="24"/>
          <w:szCs w:val="24"/>
        </w:rPr>
        <w:t xml:space="preserve">Bahwa sebab terjadi perselisihan dan pertengkaran antara Penggugat dengan Tergugat adalahTergugat malas dalam bekerja sehingga Tergugat kurang bertanggungjawab terhadap kebutuhan rumah tangga bersama Penggugat dengan Tergugat;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ab/>
      </w:r>
      <w:r>
        <w:rPr>
          <w:rFonts w:hint="default" w:ascii="Arial" w:hAnsi="Times New Roman" w:eastAsia="SimSun" w:cs="Arial"/>
          <w:sz w:val="24"/>
          <w:szCs w:val="24"/>
        </w:rPr>
        <w:t xml:space="preserve">Bahwa akibat dari perselisihan dan pertengkaran secara terus menerus tersebut, akhirnya semenjak bulan Agustus  2013 hingga sekarang selama lebih kurang 9 tahun Penggugat dan Tergugat telah berpisah tempat tinggal karena Penggugat telah pergi meninggalkan tempat kediaman bersama yang mana dalam pisah rumah tersebut saat ini Penggugat tinggal di rumah orang tua Penggugat di Jorong Balai Panjang, Nagari Saniang Baka, kecamatan X Koto Singkarak, Kabupaten Solok dan Tergugat sekarang tinggal di rumah orang tua Tergugat di Jorong Balai Panjang, Nagari Saniang Baka, Kecamatan X Koto Singkarak, Kabupaten Solok ;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sejak berpisahnya Penggugat dan Tergugat selama lebih kurang 9 tahun maka hak dan kewajiban suami isteri tidak terlaksana sebagaimana mestinya karena sejak saat itu Tergugat tidak lagi melaksanakan kewajibannya sebagai suami terhadap Penggugat;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Penggugat dan Tergugat belum berupaya mengatasi masalah rumah tangga Penggugat dengan Tergugat melalui jalan musyawarah atau berbicara dengan Tergugat secara baik-baik;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dengan sebab-sebab tersebut di atas, maka Penggugat merasa rumah tangga antara  Penggugat dan Tergugat tidak dapat dipertahankan lagi karena perselisihan dan pertengkaran secara terus menerus yang berkepanjangan dan sulit diatasi dan tidak ada harapan untuk hidup rukun lagi, maka Penggugat berkesimpulan lebih baik bercerai dengan Tergugat; </w:t>
      </w:r>
    </w:p>
    <w:p>
      <w:pPr>
        <w:numPr>
          <w:ilvl w:val="0"/>
          <w:numId w:val="1"/>
        </w:numPr>
        <w:tabs>
          <w:tab w:val="left" w:pos="426"/>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anak Penggugat dan Tergugat yang bernama </w:t>
      </w:r>
      <w:r>
        <w:rPr>
          <w:rFonts w:hint="default" w:ascii="Arial" w:hAnsi="Times New Roman" w:eastAsia="SimSun" w:cs="Arial"/>
          <w:b/>
          <w:sz w:val="24"/>
          <w:szCs w:val="24"/>
        </w:rPr>
        <w:t xml:space="preserve">Gionola Gustian, Alfan Fadil, </w:t>
      </w:r>
      <w:r>
        <w:rPr>
          <w:rFonts w:hint="default" w:ascii="Arial" w:hAnsi="Times New Roman" w:eastAsia="SimSun" w:cs="Arial"/>
          <w:sz w:val="24"/>
          <w:szCs w:val="24"/>
        </w:rPr>
        <w:t>dan</w:t>
      </w:r>
      <w:r>
        <w:rPr>
          <w:rFonts w:hint="default" w:ascii="Arial" w:hAnsi="Times New Roman" w:eastAsia="SimSun" w:cs="Arial"/>
          <w:b/>
          <w:sz w:val="24"/>
          <w:szCs w:val="24"/>
        </w:rPr>
        <w:t xml:space="preserve"> M. Abil Arya Wiguna</w:t>
      </w:r>
      <w:r>
        <w:rPr>
          <w:rFonts w:hint="default" w:ascii="Arial" w:hAnsi="Times New Roman" w:eastAsia="SimSun" w:cs="Arial"/>
          <w:sz w:val="24"/>
          <w:szCs w:val="24"/>
        </w:rPr>
        <w:t xml:space="preserve">, penggugat mohon agar anak tersebut ditetapkan berada dalam pengasuhan dan pemeliharaan Penggugat;  </w:t>
      </w:r>
    </w:p>
    <w:p>
      <w:pPr>
        <w:numPr>
          <w:ilvl w:val="0"/>
          <w:numId w:val="1"/>
        </w:numPr>
        <w:tabs>
          <w:tab w:val="left" w:pos="426"/>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sz w:val="24"/>
          <w:szCs w:val="24"/>
        </w:rPr>
        <w:t xml:space="preserve">Bahwa anak Penggugat dan Tergugat masih sangat membutuhkan biaya pemeliharaan, biaya pendidikan dan kesehatan sampai dengan dewasa/mandiri yang ditaksir perbulan sejumlah Rp. 3.000.000 (tiga juta rupiah) oleh karena itu Penggugat mohon agar Tergugat dihukum untuk memberikan nafkah untuk anak tersebut per bulan yang diberikan melalui Tergugat sejak amar putusan dijatuhkan sampai anak tersebut dewasa/mandiri dengan kenaikan 10 (sepuluh) sampai dengan 20 (dua puluh) persen setiap tahunnya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3" w:beforeLines="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berdasarkan dalil-dalil tersebut di atas, Penggugat mohon kepada Ketua Pengadilan Agama Solok cq. Majelis Hakim untuk memeriksa dan mengadili perkara ini dan selanjutnya dapat memutuskan sebagai berikut:</w:t>
      </w:r>
    </w:p>
    <w:p>
      <w:pPr>
        <w:numPr>
          <w:ilvl w:val="0"/>
          <w:numId w:val="0"/>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b/>
          <w:color w:val="000000"/>
          <w:sz w:val="24"/>
          <w:szCs w:val="24"/>
        </w:rPr>
        <w:t>Primer:</w:t>
      </w:r>
    </w:p>
    <w:p>
      <w:pPr>
        <w:numPr>
          <w:ilvl w:val="0"/>
          <w:numId w:val="2"/>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rPr>
        <w:t xml:space="preserve">Mengabulkan gugatan Penggugat seluruhnya; </w:t>
      </w:r>
    </w:p>
    <w:p>
      <w:pPr>
        <w:numPr>
          <w:ilvl w:val="0"/>
          <w:numId w:val="2"/>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rPr>
        <w:t>Menjatuhkan talak satu ba'in shughra Tergugat (</w:t>
      </w:r>
      <w:r>
        <w:rPr>
          <w:rFonts w:hint="default" w:ascii="Arial" w:hAnsi="Times New Roman" w:eastAsia="SimSun" w:cs="Arial"/>
          <w:b/>
          <w:color w:val="000000"/>
          <w:sz w:val="24"/>
          <w:szCs w:val="24"/>
        </w:rPr>
        <w:t>Gustian bin Jamahir)</w:t>
      </w:r>
      <w:r>
        <w:rPr>
          <w:rFonts w:hint="default" w:ascii="Arial" w:hAnsi="Times New Roman" w:eastAsia="SimSun" w:cs="Arial"/>
          <w:color w:val="000000"/>
          <w:sz w:val="24"/>
          <w:szCs w:val="24"/>
        </w:rPr>
        <w:t xml:space="preserve"> terhadap Penggugat (</w:t>
      </w:r>
      <w:r>
        <w:rPr>
          <w:rFonts w:hint="default" w:ascii="Arial" w:hAnsi="Times New Roman" w:eastAsia="SimSun" w:cs="Arial"/>
          <w:b/>
          <w:color w:val="000000"/>
          <w:sz w:val="24"/>
          <w:szCs w:val="24"/>
        </w:rPr>
        <w:t>Wira Siska Wati binti Busnar</w:t>
      </w:r>
      <w:r>
        <w:rPr>
          <w:rFonts w:hint="default" w:ascii="Arial" w:hAnsi="Times New Roman" w:eastAsia="SimSun" w:cs="Arial"/>
          <w:color w:val="000000"/>
          <w:sz w:val="24"/>
          <w:szCs w:val="24"/>
        </w:rPr>
        <w:t xml:space="preserve">);  </w:t>
      </w:r>
    </w:p>
    <w:p>
      <w:pPr>
        <w:numPr>
          <w:ilvl w:val="0"/>
          <w:numId w:val="2"/>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rPr>
        <w:t>Menetapkan Penggugat sebagai pemegang hak asuh atas anak yang bernama:</w:t>
      </w:r>
    </w:p>
    <w:p>
      <w:pPr>
        <w:numPr>
          <w:ilvl w:val="0"/>
          <w:numId w:val="0"/>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lang w:val="en-US"/>
        </w:rPr>
        <w:t xml:space="preserve">3.1 </w:t>
      </w:r>
      <w:r>
        <w:rPr>
          <w:rFonts w:hint="default" w:ascii="Arial" w:hAnsi="Times New Roman" w:eastAsia="SimSun" w:cs="Arial"/>
          <w:b/>
          <w:color w:val="000000"/>
          <w:sz w:val="24"/>
          <w:szCs w:val="24"/>
        </w:rPr>
        <w:t>Gionola Gustian</w:t>
      </w:r>
      <w:r>
        <w:rPr>
          <w:rFonts w:hint="default" w:ascii="Arial" w:hAnsi="Times New Roman" w:eastAsia="SimSun" w:cs="Arial"/>
          <w:color w:val="000000"/>
          <w:sz w:val="24"/>
          <w:szCs w:val="24"/>
        </w:rPr>
        <w:t xml:space="preserve"> , lahir tanggal 6 Agustus 2001; </w:t>
      </w:r>
    </w:p>
    <w:p>
      <w:pPr>
        <w:numPr>
          <w:ilvl w:val="0"/>
          <w:numId w:val="0"/>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lang w:val="en-US"/>
        </w:rPr>
        <w:t xml:space="preserve">3.2 </w:t>
      </w:r>
      <w:r>
        <w:rPr>
          <w:rFonts w:hint="default" w:ascii="Arial" w:hAnsi="Times New Roman" w:eastAsia="SimSun" w:cs="Arial"/>
          <w:b/>
          <w:color w:val="000000"/>
          <w:sz w:val="24"/>
          <w:szCs w:val="24"/>
        </w:rPr>
        <w:t>Alfan Fadil</w:t>
      </w:r>
      <w:r>
        <w:rPr>
          <w:rFonts w:hint="default" w:ascii="Arial" w:hAnsi="Times New Roman" w:eastAsia="SimSun" w:cs="Arial"/>
          <w:color w:val="000000"/>
          <w:sz w:val="24"/>
          <w:szCs w:val="24"/>
        </w:rPr>
        <w:t xml:space="preserve">, lahir tanggal 20 September 2000; </w:t>
      </w:r>
    </w:p>
    <w:p>
      <w:pPr>
        <w:numPr>
          <w:ilvl w:val="0"/>
          <w:numId w:val="0"/>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b/>
          <w:color w:val="000000"/>
          <w:sz w:val="24"/>
          <w:szCs w:val="24"/>
          <w:lang w:val="en-US"/>
        </w:rPr>
        <w:tab/>
      </w:r>
      <w:r>
        <w:rPr>
          <w:rFonts w:hint="default" w:ascii="Arial" w:hAnsi="Times New Roman" w:eastAsia="SimSun" w:cs="Arial"/>
          <w:b/>
          <w:color w:val="000000"/>
          <w:sz w:val="24"/>
          <w:szCs w:val="24"/>
          <w:lang w:val="en-US"/>
        </w:rPr>
        <w:t xml:space="preserve">3.3 </w:t>
      </w:r>
      <w:r>
        <w:rPr>
          <w:rFonts w:hint="default" w:ascii="Arial" w:hAnsi="Times New Roman" w:eastAsia="SimSun" w:cs="Arial"/>
          <w:b/>
          <w:color w:val="000000"/>
          <w:sz w:val="24"/>
          <w:szCs w:val="24"/>
        </w:rPr>
        <w:t xml:space="preserve">Abil Arya Wiguna, </w:t>
      </w:r>
      <w:r>
        <w:rPr>
          <w:rFonts w:hint="default" w:ascii="Arial" w:hAnsi="Times New Roman" w:eastAsia="SimSun" w:cs="Arial"/>
          <w:color w:val="000000"/>
          <w:sz w:val="24"/>
          <w:szCs w:val="24"/>
        </w:rPr>
        <w:t>lahir tanggal 1 Juli 2009</w:t>
      </w:r>
    </w:p>
    <w:p>
      <w:pPr>
        <w:numPr>
          <w:ilvl w:val="0"/>
          <w:numId w:val="0"/>
        </w:numPr>
        <w:tabs>
          <w:tab w:val="left" w:pos="425"/>
          <w:tab w:val="left" w:pos="453"/>
        </w:tabs>
        <w:spacing w:beforeLines="0" w:afterLines="0" w:line="360" w:lineRule="auto"/>
        <w:ind w:left="480" w:leftChars="200"/>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dengan tetap memberikan hak akses kepada Tergugat untuk mengunjungi anak tersebut</w:t>
      </w:r>
    </w:p>
    <w:p>
      <w:pPr>
        <w:numPr>
          <w:ilvl w:val="0"/>
          <w:numId w:val="2"/>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rPr>
        <w:t xml:space="preserve">Menghukum Tergugat untuk memberikan nafkah pemeliharaan (hadhanah) anak sebagaimana tersebut pada diktum 12 (dua belas) diatas sejumlah 3.000.000 (tiga juta rupiah)  setiap bulan yang diberikan melalui Penggugat terhitung sejak amar putusan dijatuhkan sampai anak tersebut dewasa/mandiri dengan kenaikan 10 (sepuluh) sampai dengan 20 (dua puluh) persen setiap tahunnya diluar biaya pendidikan dan kesehatan; </w:t>
      </w:r>
    </w:p>
    <w:p>
      <w:pPr>
        <w:numPr>
          <w:ilvl w:val="0"/>
          <w:numId w:val="2"/>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rPr>
        <w:t xml:space="preserve">Membebankan biaya perkara ini sesuai peraturan yang berlaku;  </w:t>
      </w:r>
    </w:p>
    <w:p>
      <w:pPr>
        <w:numPr>
          <w:ilvl w:val="0"/>
          <w:numId w:val="0"/>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b/>
          <w:color w:val="000000"/>
          <w:sz w:val="24"/>
          <w:szCs w:val="24"/>
        </w:rPr>
        <w:t>Subsider:</w:t>
      </w:r>
    </w:p>
    <w:p>
      <w:pPr>
        <w:numPr>
          <w:ilvl w:val="0"/>
          <w:numId w:val="0"/>
        </w:numPr>
        <w:tabs>
          <w:tab w:val="left" w:pos="425"/>
          <w:tab w:val="left" w:pos="453"/>
        </w:tabs>
        <w:spacing w:beforeLines="0" w:afterLines="0" w:line="360" w:lineRule="auto"/>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Jika Majelis Hakim berpendapat lain, mohon putusan yang seadil-adilnya (ex aequo et bono)</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5"/>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Bahwa pada hari sidang yang telah ditetapkan Penggugat telah  menghadap sendiri ke muka sidang, sedangkan Tergugat tidak menghadap dan tidak menyuruh orang lain untuk menghadap sebagai Wakil/Kuasa hukumnya meskipun telah dipanggil secara resmi dan patut yang relaas panggilannya dibacakan di dalam sidang, sedangkan tidak ternyata bahwa tidak datangnya itu disebabkan suatu halangan yang sah;</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Bahwa, Majelis dalam persidangan telah berusaha mendamaikan dengan jalan memberi saran dan nasehat kepada Penggugat agar mengurungkan keinginannya untuk bercerai dan mencoba kembali membina rumah tangga yang </w:t>
      </w:r>
      <w:r>
        <w:rPr>
          <w:rFonts w:hint="default" w:ascii="Arial" w:hAnsi="Times New Roman" w:eastAsia="SimSun" w:cs="Arial"/>
          <w:i/>
          <w:sz w:val="24"/>
          <w:szCs w:val="24"/>
        </w:rPr>
        <w:t>sakinah, mawaddah wa rahmah</w:t>
      </w:r>
      <w:r>
        <w:rPr>
          <w:rFonts w:hint="default" w:ascii="Arial" w:hAnsi="Times New Roman" w:eastAsia="SimSun" w:cs="Arial"/>
          <w:sz w:val="24"/>
          <w:szCs w:val="24"/>
        </w:rPr>
        <w:t xml:space="preserve"> namun tidak berhasil, sedangkan usaha damai melalui proses mediasi tidak dapat dilaksanakan karena Tergugat tidak pernah datang menghadap ke persidangan;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Bahwa, oleh sebab upaya damai tidak berhasil, selanjutnya pemeriksaan perkara ini dilanjutkan secara litigasi diawali dengan membacakan surat gugatan Penggugat yang pada pokoknya tetap dipertahankan oleh Penggugat</w:t>
      </w:r>
      <w:r>
        <w:rPr>
          <w:rFonts w:hint="default" w:ascii="Arial" w:hAnsi="Times New Roman" w:eastAsia="SimSun" w:cs="Arial"/>
          <w:sz w:val="24"/>
          <w:szCs w:val="24"/>
          <w:lang w:val="en-US"/>
        </w:rPr>
        <w:t xml:space="preserve"> dan Penggugat menyatakan mencabut tuntutan Penggugat tentang nafkah anak sebagaimana pada petitum angka 4 (empat) gugatan Penggugat</w:t>
      </w:r>
      <w:r>
        <w:rPr>
          <w:rFonts w:hint="default" w:ascii="Arial" w:hAnsi="Times New Roman" w:eastAsia="SimSun" w:cs="Arial"/>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Bahwa, terhadap gugatan Penggugat, Tergugat tidak dapat didengar jawabannya dalam persidangan karena Tergugat tidak pernah hadir di persidangan;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Bahwa untuk meneguhkan dalil-dalil gugatannya, Penggugat telah mengajukan bukti-bukti sebagai berikut:</w:t>
      </w:r>
    </w:p>
    <w:p>
      <w:pPr>
        <w:numPr>
          <w:ilvl w:val="0"/>
          <w:numId w:val="3"/>
        </w:numPr>
        <w:tabs>
          <w:tab w:val="left" w:pos="285"/>
          <w:tab w:val="left" w:pos="808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beforeLines="0" w:afterLines="0" w:line="360" w:lineRule="auto"/>
        <w:jc w:val="both"/>
        <w:rPr>
          <w:rFonts w:hint="default" w:ascii="Arial" w:hAnsi="Times New Roman" w:eastAsia="SimSun" w:cs="Arial"/>
          <w:b/>
          <w:sz w:val="24"/>
          <w:szCs w:val="24"/>
        </w:rPr>
      </w:pPr>
      <w:r>
        <w:rPr>
          <w:rFonts w:hint="default" w:ascii="Arial" w:hAnsi="Times New Roman" w:eastAsia="SimSun" w:cs="Arial"/>
          <w:b/>
          <w:sz w:val="24"/>
          <w:szCs w:val="24"/>
        </w:rPr>
        <w:t xml:space="preserve">Bukti Surat </w:t>
      </w:r>
    </w:p>
    <w:p>
      <w:pPr>
        <w:tabs>
          <w:tab w:val="left" w:pos="34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Lines="0" w:afterLines="0" w:line="360" w:lineRule="auto"/>
        <w:ind w:left="340"/>
        <w:jc w:val="both"/>
        <w:rPr>
          <w:rFonts w:hint="default" w:ascii="Arial" w:hAnsi="Times New Roman" w:eastAsia="SimSun" w:cs="Arial"/>
          <w:sz w:val="24"/>
          <w:szCs w:val="24"/>
        </w:rPr>
      </w:pPr>
      <w:r>
        <w:rPr>
          <w:rFonts w:hint="default" w:ascii="Arial" w:hAnsi="Times New Roman" w:eastAsia="SimSun" w:cs="Arial"/>
          <w:sz w:val="24"/>
          <w:szCs w:val="24"/>
        </w:rPr>
        <w:t>Fotokopi Kutipan Akta Nikah Nomor 408/14/III/2000 Tanggal 04 Maret 2000 atas nama Penggugat dan Tergugat yang dicatat dan dikeluarkan oleh Pegawai Pencatat Nikah KUA Kecamatan X Koto Singkarak Kabupaten Solok, telah bermeterai cukup dan di-</w:t>
      </w:r>
      <w:r>
        <w:rPr>
          <w:rFonts w:hint="default" w:ascii="Arial" w:hAnsi="Times New Roman" w:eastAsia="SimSun" w:cs="Arial"/>
          <w:i/>
          <w:sz w:val="24"/>
          <w:szCs w:val="24"/>
        </w:rPr>
        <w:t>nazegeling,</w:t>
      </w:r>
      <w:r>
        <w:rPr>
          <w:rFonts w:hint="default" w:ascii="Arial" w:hAnsi="Times New Roman" w:eastAsia="SimSun" w:cs="Arial"/>
          <w:sz w:val="24"/>
          <w:szCs w:val="24"/>
        </w:rPr>
        <w:t xml:space="preserve"> </w:t>
      </w:r>
      <w:r>
        <w:rPr>
          <w:rFonts w:hint="default" w:ascii="Arial" w:hAnsi="Times New Roman" w:eastAsia="SimSun" w:cs="Arial"/>
          <w:color w:val="000000"/>
          <w:sz w:val="24"/>
          <w:szCs w:val="24"/>
        </w:rPr>
        <w:t>yang oleh Ketua Majelis telah dicocokkan dengan aslinya ternyata cocok, diberi tanggal, diberi tanda P dan diparaf;</w:t>
      </w:r>
    </w:p>
    <w:p>
      <w:pPr>
        <w:numPr>
          <w:ilvl w:val="0"/>
          <w:numId w:val="3"/>
        </w:numPr>
        <w:tabs>
          <w:tab w:val="left" w:pos="28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13" w:beforeLines="0" w:afterLines="0" w:line="360" w:lineRule="auto"/>
        <w:ind w:left="283" w:hanging="283"/>
        <w:jc w:val="both"/>
        <w:rPr>
          <w:rFonts w:hint="default" w:ascii="Arial" w:hAnsi="Times New Roman" w:eastAsia="SimSun" w:cs="Arial"/>
          <w:b/>
          <w:sz w:val="24"/>
          <w:szCs w:val="24"/>
        </w:rPr>
      </w:pPr>
      <w:r>
        <w:rPr>
          <w:rFonts w:hint="default" w:ascii="Arial" w:hAnsi="Times New Roman" w:eastAsia="SimSun" w:cs="Arial"/>
          <w:b/>
          <w:sz w:val="24"/>
          <w:szCs w:val="24"/>
        </w:rPr>
        <w:t>Bukti Saksi</w:t>
      </w:r>
    </w:p>
    <w:p>
      <w:pPr>
        <w:numPr>
          <w:ilvl w:val="0"/>
          <w:numId w:val="4"/>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jc w:val="both"/>
        <w:rPr>
          <w:rFonts w:hint="default" w:ascii="Arial" w:hAnsi="Times New Roman" w:eastAsia="SimSun" w:cs="Arial"/>
          <w:sz w:val="24"/>
          <w:szCs w:val="24"/>
        </w:rPr>
      </w:pPr>
      <w:r>
        <w:rPr>
          <w:rFonts w:hint="default" w:ascii="Arial" w:hAnsi="Times New Roman" w:eastAsia="SimSun" w:cs="Arial"/>
          <w:b/>
          <w:sz w:val="24"/>
          <w:szCs w:val="24"/>
        </w:rPr>
        <w:t>Sosta Joni bin Zainal</w:t>
      </w:r>
      <w:r>
        <w:rPr>
          <w:rFonts w:hint="default" w:ascii="Arial" w:hAnsi="Times New Roman" w:eastAsia="SimSun" w:cs="Arial"/>
          <w:sz w:val="24"/>
          <w:szCs w:val="24"/>
        </w:rPr>
        <w:t xml:space="preserve">, umur 43 tahun, agama Islam, pendidikan SLTA, pekerjaan Pedagang, tempat tinggal di Perumahan Jala Laing RT/RW 03/02 Kelurahan Laing Kecamatan Tanjung Harapan Kota Solok, </w:t>
      </w:r>
      <w:r>
        <w:rPr>
          <w:rFonts w:hint="default" w:ascii="Arial" w:hAnsi="Times New Roman" w:eastAsia="SimSun" w:cs="Arial"/>
          <w:color w:val="000000"/>
          <w:sz w:val="24"/>
          <w:szCs w:val="24"/>
        </w:rPr>
        <w:t>telah memberikan keterangan di bawah sumpah sebagai berikut: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saksi kenal dengan Penggugat dan Tergugat, saksi adalah </w:t>
      </w:r>
      <w:r>
        <w:rPr>
          <w:rFonts w:hint="default" w:ascii="Arial" w:hAnsi="Times New Roman" w:eastAsia="SimSun" w:cs="Arial"/>
          <w:sz w:val="24"/>
          <w:szCs w:val="24"/>
          <w:lang w:val="en-US"/>
        </w:rPr>
        <w:t xml:space="preserve">Paman </w:t>
      </w:r>
      <w:r>
        <w:rPr>
          <w:rFonts w:hint="default" w:ascii="Arial" w:hAnsi="Times New Roman" w:eastAsia="SimSun" w:cs="Arial"/>
          <w:sz w:val="24"/>
          <w:szCs w:val="24"/>
        </w:rPr>
        <w:t>Penggugat</w:t>
      </w:r>
      <w:r>
        <w:rPr>
          <w:rFonts w:hint="default" w:ascii="Arial" w:hAnsi="Times New Roman" w:eastAsia="SimSun" w:cs="Arial"/>
          <w:sz w:val="24"/>
          <w:szCs w:val="24"/>
          <w:lang w:val="en-US"/>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Penggugat dan Tergugat adalah suami istri yang menikah pada tahun</w:t>
      </w:r>
      <w:r>
        <w:rPr>
          <w:rFonts w:hint="default" w:ascii="Arial" w:hAnsi="Times New Roman" w:eastAsia="SimSun" w:cs="Arial"/>
          <w:sz w:val="24"/>
          <w:szCs w:val="24"/>
          <w:lang w:val="en-US"/>
        </w:rPr>
        <w:t xml:space="preserve"> 2000 </w:t>
      </w:r>
      <w:r>
        <w:rPr>
          <w:rFonts w:hint="default" w:ascii="Arial" w:hAnsi="Times New Roman" w:eastAsia="SimSun" w:cs="Arial"/>
          <w:sz w:val="24"/>
          <w:szCs w:val="24"/>
        </w:rPr>
        <w:t xml:space="preserve">dan telah dikaruniai </w:t>
      </w:r>
      <w:r>
        <w:rPr>
          <w:rFonts w:hint="default" w:ascii="Arial" w:hAnsi="Times New Roman" w:eastAsia="SimSun" w:cs="Arial"/>
          <w:sz w:val="24"/>
          <w:szCs w:val="24"/>
          <w:lang w:val="en-US"/>
        </w:rPr>
        <w:t xml:space="preserve">3 (tiga) </w:t>
      </w:r>
      <w:r>
        <w:rPr>
          <w:rFonts w:hint="default" w:ascii="Arial" w:hAnsi="Times New Roman" w:eastAsia="SimSun" w:cs="Arial"/>
          <w:sz w:val="24"/>
          <w:szCs w:val="24"/>
        </w:rPr>
        <w:t xml:space="preserve">orang anak </w:t>
      </w:r>
      <w:r>
        <w:rPr>
          <w:rFonts w:hint="default" w:ascii="Arial" w:cs="Arial"/>
          <w:sz w:val="24"/>
          <w:szCs w:val="24"/>
          <w:lang w:val="en-US"/>
        </w:rPr>
        <w:t xml:space="preserve">yaitu </w:t>
      </w:r>
      <w:r>
        <w:rPr>
          <w:rFonts w:hint="default" w:ascii="Arial" w:hAnsi="Times New Roman" w:eastAsia="SimSun" w:cs="Arial"/>
          <w:sz w:val="24"/>
          <w:szCs w:val="24"/>
        </w:rPr>
        <w:t>Gionola Gustian, lahir tanggal 6 Agustus 2001</w:t>
      </w:r>
      <w:r>
        <w:rPr>
          <w:rFonts w:hint="default" w:ascii="Arial" w:cs="Arial"/>
          <w:sz w:val="24"/>
          <w:szCs w:val="24"/>
          <w:lang w:val="en-US"/>
        </w:rPr>
        <w:t xml:space="preserve">, </w:t>
      </w:r>
      <w:r>
        <w:rPr>
          <w:rFonts w:hint="default" w:ascii="Arial" w:hAnsi="Times New Roman" w:eastAsia="SimSun" w:cs="Arial"/>
          <w:sz w:val="24"/>
          <w:szCs w:val="24"/>
        </w:rPr>
        <w:t>Alfan Fadil, lahir tanggal 20 September 2000</w:t>
      </w:r>
      <w:r>
        <w:rPr>
          <w:rFonts w:hint="default" w:ascii="Arial" w:cs="Arial"/>
          <w:sz w:val="24"/>
          <w:szCs w:val="24"/>
          <w:lang w:val="en-US"/>
        </w:rPr>
        <w:t xml:space="preserve">, dan </w:t>
      </w:r>
      <w:r>
        <w:rPr>
          <w:rFonts w:hint="default" w:ascii="Arial" w:hAnsi="Times New Roman" w:eastAsia="SimSun" w:cs="Arial"/>
          <w:sz w:val="24"/>
          <w:szCs w:val="24"/>
        </w:rPr>
        <w:t>Abil Arya Wiguna, lahir tanggal 1 Juli 200</w:t>
      </w:r>
      <w:r>
        <w:rPr>
          <w:rFonts w:hint="default" w:ascii="Arial" w:hAnsi="Times New Roman" w:eastAsia="SimSun" w:cs="Arial"/>
          <w:color w:val="000000"/>
          <w:sz w:val="24"/>
          <w:szCs w:val="24"/>
        </w:rPr>
        <w:t>9</w:t>
      </w:r>
      <w:r>
        <w:rPr>
          <w:rFonts w:hint="default" w:ascii="Arial" w:cs="Arial"/>
          <w:color w:val="000000"/>
          <w:sz w:val="24"/>
          <w:szCs w:val="24"/>
          <w:lang w:val="en-US"/>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rumah tangga Penggugat dan Tergugat pada awalnya rukun dan harmonis namun sejak</w:t>
      </w:r>
      <w:r>
        <w:rPr>
          <w:rFonts w:hint="default" w:ascii="Arial" w:hAnsi="Times New Roman" w:eastAsia="SimSun" w:cs="Arial"/>
          <w:sz w:val="24"/>
          <w:szCs w:val="24"/>
          <w:lang w:val="en-US"/>
        </w:rPr>
        <w:t xml:space="preserve"> </w:t>
      </w:r>
      <w:r>
        <w:rPr>
          <w:rFonts w:hint="default" w:ascii="Arial" w:hAnsi="Arial" w:eastAsia="SimSun" w:cs="Arial"/>
          <w:sz w:val="24"/>
          <w:szCs w:val="24"/>
        </w:rPr>
        <w:t>10 tahun yang lalu</w:t>
      </w:r>
      <w:r>
        <w:rPr>
          <w:rFonts w:hint="default" w:ascii="Arial" w:hAnsi="Arial" w:eastAsia="SimSun" w:cs="Arial"/>
          <w:sz w:val="24"/>
          <w:szCs w:val="24"/>
          <w:lang w:val="en-US"/>
        </w:rPr>
        <w:t xml:space="preserve"> </w:t>
      </w:r>
      <w:r>
        <w:rPr>
          <w:rFonts w:hint="default" w:ascii="Arial" w:hAnsi="Times New Roman" w:eastAsia="SimSun" w:cs="Arial"/>
          <w:sz w:val="24"/>
          <w:szCs w:val="24"/>
        </w:rPr>
        <w:t>antara Penggugat dan Tergugat sering terjadi perselisihan dan pertengkaran disebabkan Terguga</w:t>
      </w:r>
      <w:r>
        <w:rPr>
          <w:rFonts w:hint="default" w:ascii="Arial" w:hAnsi="Arial" w:eastAsia="SimSun" w:cs="Arial"/>
          <w:sz w:val="24"/>
          <w:szCs w:val="24"/>
          <w:lang w:val="en-US"/>
        </w:rPr>
        <w:t xml:space="preserve">t kurang bertanggung jawab memberikan nafkah kepada Penggugat karena </w:t>
      </w:r>
      <w:r>
        <w:rPr>
          <w:rFonts w:hint="default" w:ascii="Arial" w:hAnsi="Arial" w:eastAsia="SimSun" w:cs="Arial"/>
          <w:sz w:val="24"/>
          <w:szCs w:val="24"/>
        </w:rPr>
        <w:t>Tergugat malas dalam bekerja dan untuk memenuhi kebutuhan rumah tangga Penggugat yang bekerja mencari nafkah</w:t>
      </w:r>
      <w:r>
        <w:rPr>
          <w:rFonts w:hint="default" w:ascii="Arial" w:hAnsi="Times New Roman" w:eastAsia="SimSun" w:cs="Arial"/>
          <w:sz w:val="24"/>
          <w:szCs w:val="24"/>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Penggugat dan Tergugat telah berpisah selama </w:t>
      </w:r>
      <w:r>
        <w:rPr>
          <w:rFonts w:hint="default" w:ascii="Arial" w:hAnsi="Times New Roman" w:eastAsia="SimSun" w:cs="Arial"/>
          <w:sz w:val="24"/>
          <w:szCs w:val="24"/>
          <w:lang w:val="en-US"/>
        </w:rPr>
        <w:t>lebih kurang 10 (sepuluh) tahun</w:t>
      </w:r>
      <w:r>
        <w:rPr>
          <w:rFonts w:hint="default" w:ascii="Arial" w:hAnsi="Times New Roman" w:eastAsia="SimSun" w:cs="Arial"/>
          <w:sz w:val="24"/>
          <w:szCs w:val="24"/>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pihak keluarga Penggugat dan Tergugat telah mengupayakan perdamaian melalui musyawarah namun tidak berhasil;</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lang w:val="en-US"/>
        </w:rPr>
        <w:t xml:space="preserve">Bahwa saat ini anak </w:t>
      </w:r>
      <w:r>
        <w:rPr>
          <w:rFonts w:hint="default" w:ascii="Arial" w:hAnsi="Times New Roman" w:eastAsia="SimSun" w:cs="Arial"/>
          <w:sz w:val="24"/>
          <w:szCs w:val="24"/>
        </w:rPr>
        <w:t>Penggugat dan Tergugat</w:t>
      </w:r>
      <w:r>
        <w:rPr>
          <w:rFonts w:hint="default" w:ascii="Arial" w:hAnsi="Times New Roman" w:eastAsia="SimSun" w:cs="Arial"/>
          <w:sz w:val="24"/>
          <w:szCs w:val="24"/>
          <w:lang w:val="en-US"/>
        </w:rPr>
        <w:t xml:space="preserve"> dirawat dan diasuh oleh Penggugat;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lang w:val="en-US"/>
        </w:rPr>
        <w:t>Bahwa selama ini Penggugat merawat dan mengasuh anak dengan sangat baik, Penggugat tidak pernah menelantarkan dan mengabaikan anak sehingga anak sangat nyaman bersama Penggugat;</w:t>
      </w:r>
    </w:p>
    <w:p>
      <w:pPr>
        <w:numPr>
          <w:ilvl w:val="0"/>
          <w:numId w:val="4"/>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Lines="0" w:line="360" w:lineRule="auto"/>
        <w:ind w:left="708"/>
        <w:jc w:val="both"/>
        <w:rPr>
          <w:rFonts w:hint="default" w:ascii="Arial" w:hAnsi="Times New Roman" w:eastAsia="SimSun" w:cs="Arial"/>
          <w:color w:val="000000"/>
          <w:sz w:val="24"/>
          <w:szCs w:val="24"/>
        </w:rPr>
      </w:pPr>
      <w:r>
        <w:rPr>
          <w:rFonts w:hint="default" w:ascii="Arial" w:hAnsi="Times New Roman" w:eastAsia="SimSun" w:cs="Arial"/>
          <w:b/>
          <w:sz w:val="24"/>
          <w:szCs w:val="24"/>
        </w:rPr>
        <w:t>Elvi Lendra bin Edi</w:t>
      </w:r>
      <w:r>
        <w:rPr>
          <w:rFonts w:hint="default" w:ascii="Arial" w:hAnsi="Times New Roman" w:eastAsia="SimSun" w:cs="Arial"/>
          <w:sz w:val="24"/>
          <w:szCs w:val="24"/>
        </w:rPr>
        <w:t>, umur 40 tahun, agama Islam, pendidikan SLTA, pekerjaan Ibu rumah tangga, bertempat tinggal di Jorong Kapalo Labuah Nagari Saning Bakar Kecamatan X Koto Singkarak Kabupaten Solok</w:t>
      </w:r>
      <w:r>
        <w:rPr>
          <w:rFonts w:hint="default" w:ascii="Arial" w:hAnsi="Times New Roman" w:eastAsia="SimSun" w:cs="Arial"/>
          <w:color w:val="000000"/>
          <w:sz w:val="24"/>
          <w:szCs w:val="24"/>
        </w:rPr>
        <w:t xml:space="preserve">, </w:t>
      </w:r>
      <w:r>
        <w:rPr>
          <w:rFonts w:hint="default" w:ascii="Arial" w:hAnsi="Times New Roman" w:eastAsia="SimSun" w:cs="Arial"/>
          <w:sz w:val="24"/>
          <w:szCs w:val="24"/>
        </w:rPr>
        <w:t>di bawah sumpah memberikan keterangan yang pada pokoknya sebagai berikut</w:t>
      </w:r>
      <w:r>
        <w:rPr>
          <w:rFonts w:hint="default" w:ascii="Arial" w:hAnsi="Times New Roman" w:eastAsia="SimSun" w:cs="Arial"/>
          <w:color w:val="000000"/>
          <w:sz w:val="24"/>
          <w:szCs w:val="24"/>
        </w:rPr>
        <w:t xml:space="preserve"> :</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saksi kenal dengan Penggugat dan Tergugat, saksi adalah</w:t>
      </w:r>
      <w:r>
        <w:rPr>
          <w:rFonts w:hint="default" w:ascii="Arial" w:hAnsi="Times New Roman" w:eastAsia="SimSun" w:cs="Arial"/>
          <w:sz w:val="24"/>
          <w:szCs w:val="24"/>
          <w:lang w:val="en-US"/>
        </w:rPr>
        <w:t xml:space="preserve"> Paman </w:t>
      </w:r>
      <w:r>
        <w:rPr>
          <w:rFonts w:hint="default" w:ascii="Arial" w:hAnsi="Times New Roman" w:eastAsia="SimSun" w:cs="Arial"/>
          <w:sz w:val="24"/>
          <w:szCs w:val="24"/>
        </w:rPr>
        <w:t>Penggugat</w:t>
      </w:r>
      <w:r>
        <w:rPr>
          <w:rFonts w:hint="default" w:ascii="Arial" w:hAnsi="Times New Roman" w:eastAsia="SimSun" w:cs="Arial"/>
          <w:sz w:val="24"/>
          <w:szCs w:val="24"/>
          <w:lang w:val="en-US"/>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Penggugat dan Tergugat adalah suami istri yang menikah pada tahun</w:t>
      </w:r>
      <w:r>
        <w:rPr>
          <w:rFonts w:hint="default" w:ascii="Arial" w:hAnsi="Times New Roman" w:eastAsia="SimSun" w:cs="Arial"/>
          <w:sz w:val="24"/>
          <w:szCs w:val="24"/>
          <w:lang w:val="en-US"/>
        </w:rPr>
        <w:t xml:space="preserve"> 2000 </w:t>
      </w:r>
      <w:r>
        <w:rPr>
          <w:rFonts w:hint="default" w:ascii="Arial" w:hAnsi="Times New Roman" w:eastAsia="SimSun" w:cs="Arial"/>
          <w:sz w:val="24"/>
          <w:szCs w:val="24"/>
        </w:rPr>
        <w:t xml:space="preserve">dan telah dikaruniai </w:t>
      </w:r>
      <w:r>
        <w:rPr>
          <w:rFonts w:hint="default" w:ascii="Arial" w:hAnsi="Times New Roman" w:eastAsia="SimSun" w:cs="Arial"/>
          <w:sz w:val="24"/>
          <w:szCs w:val="24"/>
          <w:lang w:val="en-US"/>
        </w:rPr>
        <w:t xml:space="preserve">3 (tiga) </w:t>
      </w:r>
      <w:r>
        <w:rPr>
          <w:rFonts w:hint="default" w:ascii="Arial" w:hAnsi="Times New Roman" w:eastAsia="SimSun" w:cs="Arial"/>
          <w:sz w:val="24"/>
          <w:szCs w:val="24"/>
        </w:rPr>
        <w:t xml:space="preserve">orang anak </w:t>
      </w:r>
      <w:r>
        <w:rPr>
          <w:rFonts w:hint="default" w:ascii="Arial" w:cs="Arial"/>
          <w:sz w:val="24"/>
          <w:szCs w:val="24"/>
          <w:lang w:val="en-US"/>
        </w:rPr>
        <w:t xml:space="preserve">yaitu </w:t>
      </w:r>
      <w:r>
        <w:rPr>
          <w:rFonts w:hint="default" w:ascii="Arial" w:hAnsi="Times New Roman" w:eastAsia="SimSun" w:cs="Arial"/>
          <w:sz w:val="24"/>
          <w:szCs w:val="24"/>
        </w:rPr>
        <w:t>Gionola Gustian, lahir tanggal 6 Agustus 2001</w:t>
      </w:r>
      <w:r>
        <w:rPr>
          <w:rFonts w:hint="default" w:ascii="Arial" w:cs="Arial"/>
          <w:sz w:val="24"/>
          <w:szCs w:val="24"/>
          <w:lang w:val="en-US"/>
        </w:rPr>
        <w:t xml:space="preserve">, </w:t>
      </w:r>
      <w:r>
        <w:rPr>
          <w:rFonts w:hint="default" w:ascii="Arial" w:hAnsi="Times New Roman" w:eastAsia="SimSun" w:cs="Arial"/>
          <w:sz w:val="24"/>
          <w:szCs w:val="24"/>
        </w:rPr>
        <w:t>Alfan Fadil, lahir tanggal 20 September 2000</w:t>
      </w:r>
      <w:r>
        <w:rPr>
          <w:rFonts w:hint="default" w:ascii="Arial" w:cs="Arial"/>
          <w:sz w:val="24"/>
          <w:szCs w:val="24"/>
          <w:lang w:val="en-US"/>
        </w:rPr>
        <w:t xml:space="preserve">, dan </w:t>
      </w:r>
      <w:r>
        <w:rPr>
          <w:rFonts w:hint="default" w:ascii="Arial" w:hAnsi="Times New Roman" w:eastAsia="SimSun" w:cs="Arial"/>
          <w:sz w:val="24"/>
          <w:szCs w:val="24"/>
        </w:rPr>
        <w:t>Abil Arya Wiguna, lahir tanggal 1 Juli 200</w:t>
      </w:r>
      <w:r>
        <w:rPr>
          <w:rFonts w:hint="default" w:ascii="Arial" w:hAnsi="Times New Roman" w:eastAsia="SimSun" w:cs="Arial"/>
          <w:color w:val="000000"/>
          <w:sz w:val="24"/>
          <w:szCs w:val="24"/>
        </w:rPr>
        <w:t>9</w:t>
      </w:r>
      <w:r>
        <w:rPr>
          <w:rFonts w:hint="default" w:ascii="Arial" w:hAnsi="Times New Roman" w:eastAsia="SimSun" w:cs="Arial"/>
          <w:sz w:val="24"/>
          <w:szCs w:val="24"/>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rumah tangga Penggugat dan Tergugat pada awalnya rukun dan harmonis namun sejak</w:t>
      </w:r>
      <w:r>
        <w:rPr>
          <w:rFonts w:hint="default" w:ascii="Arial" w:hAnsi="Times New Roman" w:eastAsia="SimSun" w:cs="Arial"/>
          <w:sz w:val="24"/>
          <w:szCs w:val="24"/>
          <w:lang w:val="en-US"/>
        </w:rPr>
        <w:t xml:space="preserve"> </w:t>
      </w:r>
      <w:r>
        <w:rPr>
          <w:rFonts w:hint="default" w:ascii="Arial" w:hAnsi="Arial" w:eastAsia="SimSun" w:cs="Arial"/>
          <w:sz w:val="24"/>
          <w:szCs w:val="24"/>
        </w:rPr>
        <w:t>10 tahun yang lalu</w:t>
      </w:r>
      <w:r>
        <w:rPr>
          <w:rFonts w:hint="default" w:ascii="Arial" w:hAnsi="Arial" w:eastAsia="SimSun" w:cs="Arial"/>
          <w:sz w:val="24"/>
          <w:szCs w:val="24"/>
          <w:lang w:val="en-US"/>
        </w:rPr>
        <w:t xml:space="preserve"> </w:t>
      </w:r>
      <w:r>
        <w:rPr>
          <w:rFonts w:hint="default" w:ascii="Arial" w:hAnsi="Times New Roman" w:eastAsia="SimSun" w:cs="Arial"/>
          <w:sz w:val="24"/>
          <w:szCs w:val="24"/>
        </w:rPr>
        <w:t xml:space="preserve">antara Penggugat dan Tergugat sering terjadi perselisihan dan pertengkaran disebabkan </w:t>
      </w:r>
      <w:r>
        <w:rPr>
          <w:rFonts w:hint="default" w:ascii="Arial" w:hAnsi="Arial" w:eastAsia="SimSun" w:cs="Arial"/>
          <w:sz w:val="24"/>
          <w:szCs w:val="24"/>
        </w:rPr>
        <w:t xml:space="preserve">karena </w:t>
      </w:r>
      <w:r>
        <w:rPr>
          <w:rFonts w:hint="default" w:ascii="Arial" w:hAnsi="Arial" w:eastAsia="SimSun" w:cs="Arial"/>
          <w:sz w:val="24"/>
          <w:szCs w:val="24"/>
          <w:lang w:val="en-US"/>
        </w:rPr>
        <w:t>Tergugat malas bekerja sehingga kurang bbertanggung jawab dalam memberikan nafkah untuk kebutuhan keluarga</w:t>
      </w:r>
      <w:r>
        <w:rPr>
          <w:rFonts w:hint="default" w:ascii="Arial" w:hAnsi="Times New Roman" w:eastAsia="SimSun" w:cs="Arial"/>
          <w:sz w:val="24"/>
          <w:szCs w:val="24"/>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 xml:space="preserve">Bahwa Penggugat dan Tergugat telah berpisah selama </w:t>
      </w:r>
      <w:r>
        <w:rPr>
          <w:rFonts w:hint="default" w:ascii="Arial" w:hAnsi="Times New Roman" w:eastAsia="SimSun" w:cs="Arial"/>
          <w:sz w:val="24"/>
          <w:szCs w:val="24"/>
          <w:lang w:val="en-US"/>
        </w:rPr>
        <w:t>lebih kurang 10 (sepuluh) tahun</w:t>
      </w:r>
      <w:r>
        <w:rPr>
          <w:rFonts w:hint="default" w:ascii="Arial" w:hAnsi="Times New Roman" w:eastAsia="SimSun" w:cs="Arial"/>
          <w:sz w:val="24"/>
          <w:szCs w:val="24"/>
        </w:rPr>
        <w: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rPr>
        <w:t>Bahwa pihak keluarga Penggugat dan Tergugat telah mengupayakan perdamaian melalui musyawarah namun tidak berhasil;</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lang w:val="en-US"/>
        </w:rPr>
        <w:t xml:space="preserve">Bahwa saat ini anak </w:t>
      </w:r>
      <w:r>
        <w:rPr>
          <w:rFonts w:hint="default" w:ascii="Arial" w:hAnsi="Times New Roman" w:eastAsia="SimSun" w:cs="Arial"/>
          <w:sz w:val="24"/>
          <w:szCs w:val="24"/>
        </w:rPr>
        <w:t>Penggugat dan Tergugat</w:t>
      </w:r>
      <w:r>
        <w:rPr>
          <w:rFonts w:hint="default" w:ascii="Arial" w:hAnsi="Times New Roman" w:eastAsia="SimSun" w:cs="Arial"/>
          <w:sz w:val="24"/>
          <w:szCs w:val="24"/>
          <w:lang w:val="en-US"/>
        </w:rPr>
        <w:t xml:space="preserve"> dirawat dan diasuh oleh Penggugat;</w:t>
      </w:r>
    </w:p>
    <w:p>
      <w:pPr>
        <w:pStyle w:val="30"/>
        <w:numPr>
          <w:ilvl w:val="0"/>
          <w:numId w:val="5"/>
        </w:numPr>
        <w:tabs>
          <w:tab w:val="left" w:pos="1134"/>
        </w:tabs>
        <w:spacing w:beforeLines="0" w:after="0" w:afterLines="0" w:line="360" w:lineRule="auto"/>
        <w:jc w:val="both"/>
        <w:rPr>
          <w:rFonts w:hint="default" w:ascii="Arial" w:hAnsi="Times New Roman" w:eastAsia="SimSun" w:cs="Arial"/>
          <w:sz w:val="24"/>
          <w:szCs w:val="24"/>
        </w:rPr>
      </w:pPr>
      <w:r>
        <w:rPr>
          <w:rFonts w:hint="default" w:ascii="Arial" w:hAnsi="Times New Roman" w:eastAsia="SimSun" w:cs="Arial"/>
          <w:sz w:val="24"/>
          <w:szCs w:val="24"/>
          <w:lang w:val="en-US"/>
        </w:rPr>
        <w:t>Bahwa selama ini Penggugat merawat dan mengasuh anak dengan sangat baik, Penggugat tidak pernah menelantarkan dan mengabaikan anak sehingga anak sangat nyaman bersama Penggugat;</w:t>
      </w:r>
    </w:p>
    <w:p>
      <w:pPr>
        <w:pStyle w:val="13"/>
        <w:spacing w:beforeLines="0" w:afterLines="0" w:line="360" w:lineRule="auto"/>
        <w:ind w:firstLine="566"/>
        <w:rPr>
          <w:rFonts w:hint="default" w:ascii="Arial" w:hAnsi="Times New Roman" w:eastAsia="SimSun" w:cs="Arial"/>
          <w:sz w:val="24"/>
          <w:szCs w:val="24"/>
        </w:rPr>
      </w:pPr>
      <w:r>
        <w:rPr>
          <w:rFonts w:hint="default" w:ascii="Arial" w:hAnsi="Times New Roman" w:eastAsia="SimSun" w:cs="Arial"/>
          <w:sz w:val="24"/>
          <w:szCs w:val="24"/>
        </w:rPr>
        <w:t xml:space="preserve">Bahwa setelah diberi kesempatan, </w:t>
      </w:r>
      <w:r>
        <w:rPr>
          <w:rFonts w:hint="default" w:ascii="Arial" w:hAnsi="Times New Roman" w:eastAsia="SimSun" w:cs="Arial"/>
          <w:color w:val="000000"/>
          <w:sz w:val="24"/>
          <w:szCs w:val="24"/>
        </w:rPr>
        <w:t>Penggugat</w:t>
      </w:r>
      <w:r>
        <w:rPr>
          <w:rFonts w:hint="default" w:ascii="Arial" w:hAnsi="Times New Roman" w:eastAsia="SimSun" w:cs="Arial"/>
          <w:sz w:val="24"/>
          <w:szCs w:val="24"/>
        </w:rPr>
        <w:t xml:space="preserve"> menyatakan tidak mengajukan alat bukti apapun lagi dan menyampaikan kesimpulan secara lisan yang pada pokoknya menyatakan tetap pada gugatannya dan selanjutnya mohon putusan;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567"/>
        <w:jc w:val="both"/>
        <w:rPr>
          <w:rFonts w:hint="default" w:ascii="Arial" w:hAnsi="Times New Roman" w:eastAsia="SimSun" w:cs="Arial"/>
          <w:color w:val="000000"/>
          <w:sz w:val="24"/>
          <w:szCs w:val="24"/>
        </w:rPr>
      </w:pPr>
      <w:r>
        <w:rPr>
          <w:rFonts w:hint="default" w:ascii="Arial" w:hAnsi="Times New Roman" w:eastAsia="SimSun" w:cs="Arial"/>
          <w:color w:val="000000"/>
          <w:sz w:val="24"/>
          <w:szCs w:val="24"/>
        </w:rPr>
        <w:t>Bahwa untuk mempersingkat uraian putusan ini cukup ditunjuk segala hal yang telah termuat dalam berita acara sidang yang dianggap sebagai satu kesatuan tak terpisahkan dalam putusan ini;</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3" w:beforeLines="0" w:after="57" w:afterLines="0" w:line="360" w:lineRule="auto"/>
        <w:jc w:val="center"/>
        <w:rPr>
          <w:rFonts w:hint="default" w:ascii="Arial" w:hAnsi="Times New Roman" w:eastAsia="SimSun" w:cs="Arial"/>
          <w:b/>
          <w:sz w:val="24"/>
          <w:szCs w:val="24"/>
        </w:rPr>
      </w:pPr>
      <w:r>
        <w:rPr>
          <w:rFonts w:hint="default" w:ascii="Arial" w:hAnsi="Times New Roman" w:eastAsia="SimSun" w:cs="Arial"/>
          <w:b/>
          <w:sz w:val="24"/>
          <w:szCs w:val="24"/>
        </w:rPr>
        <w:t>PERTIMBANGAN HUKUM</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680"/>
        <w:jc w:val="both"/>
        <w:rPr>
          <w:rFonts w:hint="default" w:ascii="Arial" w:hAnsi="Times New Roman" w:eastAsia="SimSun" w:cs="Arial"/>
          <w:sz w:val="24"/>
          <w:szCs w:val="24"/>
        </w:rPr>
      </w:pPr>
      <w:r>
        <w:rPr>
          <w:rFonts w:hint="default" w:ascii="Arial" w:hAnsi="Times New Roman" w:eastAsia="SimSun" w:cs="Arial"/>
          <w:sz w:val="24"/>
          <w:szCs w:val="24"/>
        </w:rPr>
        <w:t>Menimbang, bahwa maksud dan tujuan gugatan Penggugat adalah sebagaimana tersebut di atas;</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berdasarkan ketentuan Pasal 49 huruf a Undang-Undang Nomor 7 Tahun 1989 tentang Peradilan Agama dan penjelasannya sebagaimana telah diubah dengan Undang-Undang Nomor 3 Tahun 2006, terakhir dengan perubahan kedua Undang-Undang Nomor 50 Tahun 2009, maka penyelesaian perkara di tingkat pertama antara orang-orang yang beragama Islam di bidang perkawinan merupakan wewenang </w:t>
      </w:r>
      <w:r>
        <w:rPr>
          <w:rFonts w:hint="default" w:ascii="Arial" w:hAnsi="Times New Roman" w:eastAsia="SimSun" w:cs="Arial"/>
          <w:i/>
          <w:sz w:val="24"/>
          <w:szCs w:val="24"/>
        </w:rPr>
        <w:t>absolut</w:t>
      </w:r>
      <w:r>
        <w:rPr>
          <w:rFonts w:hint="default" w:ascii="Arial" w:hAnsi="Times New Roman" w:eastAsia="SimSun" w:cs="Arial"/>
          <w:sz w:val="24"/>
          <w:szCs w:val="24"/>
        </w:rPr>
        <w:t xml:space="preserve"> Pengadilan Agama, dan dalam perkara ini telah ternyata subjek hukum dalam perkara ini adalah beragama Islam, dan perkara yang diajukan adalah perkara dibidang perkawinan, oleh karena itu maka Pengadilan Agama berwenang secara </w:t>
      </w:r>
      <w:r>
        <w:rPr>
          <w:rFonts w:hint="default" w:ascii="Arial" w:hAnsi="Times New Roman" w:eastAsia="SimSun" w:cs="Arial"/>
          <w:i/>
          <w:sz w:val="24"/>
          <w:szCs w:val="24"/>
        </w:rPr>
        <w:t xml:space="preserve">absolut </w:t>
      </w:r>
      <w:r>
        <w:rPr>
          <w:rFonts w:hint="default" w:ascii="Arial" w:hAnsi="Times New Roman" w:eastAsia="SimSun" w:cs="Arial"/>
          <w:sz w:val="24"/>
          <w:szCs w:val="24"/>
        </w:rPr>
        <w:t>untuk memeriksa, memutus, dan menyelesaikan perkara ini;</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Penggugat telah datang menghadap </w:t>
      </w:r>
      <w:r>
        <w:rPr>
          <w:rFonts w:hint="default" w:ascii="Arial" w:hAnsi="Times New Roman" w:eastAsia="SimSun" w:cs="Arial"/>
          <w:i/>
          <w:sz w:val="24"/>
          <w:szCs w:val="24"/>
        </w:rPr>
        <w:t xml:space="preserve">(in person) </w:t>
      </w:r>
      <w:r>
        <w:rPr>
          <w:rFonts w:hint="default" w:ascii="Arial" w:hAnsi="Times New Roman" w:eastAsia="SimSun" w:cs="Arial"/>
          <w:sz w:val="24"/>
          <w:szCs w:val="24"/>
        </w:rPr>
        <w:t>di persidangan, sedangkan Tergugat tidak pernah hadir di persidangan dan tidak pula mengirimkan orang lain selaku wakil atau kuasanya yang sah untuk hadir di persidangan meskipun telah dipanggil secara resmi dan patut sesuai Pasal 26 Peraturan Pemerintah Nomor 9 Tahun 1975, dan tidak ternyata ketidakhadiran Tergugat itu disebabkan suatu alasan yang sah menurut hukum (</w:t>
      </w:r>
      <w:r>
        <w:rPr>
          <w:rFonts w:hint="default" w:ascii="Arial" w:hAnsi="Times New Roman" w:eastAsia="SimSun" w:cs="Arial"/>
          <w:i/>
          <w:sz w:val="24"/>
          <w:szCs w:val="24"/>
        </w:rPr>
        <w:t>default without reason</w:t>
      </w:r>
      <w:r>
        <w:rPr>
          <w:rFonts w:hint="default" w:ascii="Arial" w:hAnsi="Times New Roman" w:eastAsia="SimSun" w:cs="Arial"/>
          <w:sz w:val="24"/>
          <w:szCs w:val="24"/>
        </w:rPr>
        <w:t xml:space="preserve">) sesuai Pasal 149 ayat (1) R.bg, maka harus dinyatakan Tergugat tidak hadir dan perkara </w:t>
      </w:r>
      <w:r>
        <w:rPr>
          <w:rFonts w:hint="default" w:ascii="Arial" w:hAnsi="Times New Roman" w:eastAsia="SimSun" w:cs="Arial"/>
          <w:i/>
          <w:sz w:val="24"/>
          <w:szCs w:val="24"/>
        </w:rPr>
        <w:t>a quo</w:t>
      </w:r>
      <w:r>
        <w:rPr>
          <w:rFonts w:hint="default" w:ascii="Arial" w:hAnsi="Times New Roman" w:eastAsia="SimSun" w:cs="Arial"/>
          <w:sz w:val="24"/>
          <w:szCs w:val="24"/>
        </w:rPr>
        <w:t xml:space="preserve">  dapat diperiksa tanpa hadirnya Tergugat;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berdasarkan ketentuan Pasal 39 ayat (1) Undang-Undang Nomor 1 Tahun 1974 jo. Pasal 65 dan Pasal 82 Undang-Undang Nomor 7 Tahun 1989 sebagaimana telah diubah dengan Undang-Undang Nomor 3 Tahun 2006, terakhir dengan perubahan kedua Undang-Undang Nomor 50 Tahun 2009 jo. Pasal 31 Peraturan Pemerintah Nomor 9 Tahun 1975 serta Pasal 143 ayat (1) Kompilasi Hukum Islam, maka Majelis telah berusaha mendamaikan dengan menasehati Penggugat agar bersabar dan rukun kembali dengan Tergugat akan tetapi tidak berhasil;</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berdasarkan Peraturan Mahkamah Agung Republik Indonesia Nomor 1 Tahun 2016 Tentang Prosedur Mediasi di Pengadilan,  semua perkara yang masuk ke pengadilan terlebih dahulu harus dilaksanakan mediasi, akan tetapi dalam perkara yang bersangkutan karena pihak Tergugat tidak pernah hadir, maka mediasi tidak dapat dilaksanakan;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oleh sebab antara Penggugat dan Tergugat terdapat hubungan perkawinan sebagai suami istri yang belum pernah putus (bercerai), maka keduanya memiliki kepentingan hukum untuk bertindak sebagai pihak-pihak dalam perkara ini (</w:t>
      </w:r>
      <w:r>
        <w:rPr>
          <w:rFonts w:hint="default" w:ascii="Arial" w:hAnsi="Times New Roman" w:eastAsia="SimSun" w:cs="Arial"/>
          <w:i/>
          <w:sz w:val="24"/>
          <w:szCs w:val="24"/>
        </w:rPr>
        <w:t>persona standi in judicio</w:t>
      </w:r>
      <w:r>
        <w:rPr>
          <w:rFonts w:hint="default" w:ascii="Arial" w:hAnsi="Times New Roman" w:eastAsia="SimSun" w:cs="Arial"/>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setelah meneliti surat gugatan Penggugat dan mendengar keterangan Penggugat maka yang menjadi masalah pokok dalam perkara ini adalah Penggugat bermohon untuk bercerai dari Tergugat dengan alasan bahwa Penggugat dan Tergugat terus menerus terjadi perselisihan dan pertengkaran serta tidak ada harapan akan rukun lagi dalam rumah tangga;</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20"/>
        <w:jc w:val="both"/>
        <w:rPr>
          <w:rFonts w:hint="default" w:ascii="Arial" w:hAnsi="Times New Roman" w:eastAsia="SimSun" w:cs="Arial"/>
          <w:sz w:val="24"/>
          <w:szCs w:val="24"/>
        </w:rPr>
      </w:pPr>
      <w:r>
        <w:rPr>
          <w:rFonts w:hint="default" w:ascii="Arial" w:hAnsi="Times New Roman" w:eastAsia="SimSun" w:cs="Arial"/>
          <w:sz w:val="24"/>
          <w:szCs w:val="24"/>
        </w:rPr>
        <w:t>Menimbang, bahwa Tergugat tidak dapat didengar jawabannya di persidangan karena Tergugat tidak pernah hadir, maka secara yuridis formal Tergugat dapat dianggap tidak bermaksud untuk mempertahankan hak-hak keperdataannya dan atau membela kepentingannya di persidangan, mengakui dan membenarkan semua Posita dan Petitum dalam surat gugatan Penggugat, namun tidak serta merta hal tersebut menjadikan gugatan Penggugat dapat dikabulkan, karena mengingat perkara ini merupakan perkara yang dikhawatirkan dapat menimbulkan suatu kebohongan besar (</w:t>
      </w:r>
      <w:r>
        <w:rPr>
          <w:rFonts w:hint="default" w:ascii="Arial" w:hAnsi="Times New Roman" w:eastAsia="SimSun" w:cs="Arial"/>
          <w:i/>
          <w:sz w:val="24"/>
          <w:szCs w:val="24"/>
        </w:rPr>
        <w:t>de groten langen</w:t>
      </w:r>
      <w:r>
        <w:rPr>
          <w:rFonts w:hint="default" w:ascii="Arial" w:hAnsi="Times New Roman" w:eastAsia="SimSun" w:cs="Arial"/>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sz w:val="24"/>
          <w:szCs w:val="24"/>
        </w:rPr>
        <w:drawing>
          <wp:anchor distT="0" distB="0" distL="114300" distR="114300" simplePos="0" relativeHeight="251659264" behindDoc="0" locked="0" layoutInCell="1" allowOverlap="1">
            <wp:simplePos x="0" y="0"/>
            <wp:positionH relativeFrom="column">
              <wp:posOffset>-11430</wp:posOffset>
            </wp:positionH>
            <wp:positionV relativeFrom="paragraph">
              <wp:posOffset>461010</wp:posOffset>
            </wp:positionV>
            <wp:extent cx="5400675" cy="304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400675" cy="304800"/>
                    </a:xfrm>
                    <a:prstGeom prst="rect">
                      <a:avLst/>
                    </a:prstGeom>
                    <a:noFill/>
                    <a:ln>
                      <a:noFill/>
                    </a:ln>
                  </pic:spPr>
                </pic:pic>
              </a:graphicData>
            </a:graphic>
          </wp:anchor>
        </w:drawing>
      </w:r>
      <w:r>
        <w:rPr>
          <w:rFonts w:hint="default" w:ascii="Arial" w:hAnsi="Times New Roman" w:eastAsia="SimSun" w:cs="Arial"/>
          <w:sz w:val="24"/>
          <w:szCs w:val="24"/>
        </w:rPr>
        <w:t xml:space="preserve">Menimbang, bahwa Majelis sependapat dan mengambil alih pendapat ahli fiqih dalam </w:t>
      </w:r>
      <w:r>
        <w:rPr>
          <w:rFonts w:hint="default" w:ascii="Arial" w:hAnsi="Times New Roman" w:eastAsia="SimSun" w:cs="Arial"/>
          <w:i/>
          <w:sz w:val="24"/>
          <w:szCs w:val="24"/>
        </w:rPr>
        <w:t>Kitab Ahkamul Qur'an</w:t>
      </w:r>
      <w:r>
        <w:rPr>
          <w:rFonts w:hint="default" w:ascii="Arial" w:hAnsi="Times New Roman" w:eastAsia="SimSun" w:cs="Arial"/>
          <w:sz w:val="24"/>
          <w:szCs w:val="24"/>
        </w:rPr>
        <w:t xml:space="preserve"> Juz II hal 405 yang berbunyi:</w:t>
      </w:r>
    </w:p>
    <w:p>
      <w:pPr>
        <w:pStyle w:val="31"/>
        <w:spacing w:before="112" w:beforeLines="0" w:after="112" w:afterLines="0"/>
        <w:rPr>
          <w:rFonts w:hint="default" w:ascii="Arial" w:cs="Arial"/>
          <w:color w:val="000000"/>
          <w:sz w:val="24"/>
          <w:szCs w:val="24"/>
        </w:rPr>
      </w:pPr>
    </w:p>
    <w:p>
      <w:pPr>
        <w:tabs>
          <w:tab w:val="left" w:pos="113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Lines="0" w:afterLines="0"/>
        <w:ind w:left="1134" w:hanging="1134"/>
        <w:jc w:val="both"/>
        <w:rPr>
          <w:rFonts w:hint="default" w:ascii="Arial" w:hAnsi="Times New Roman" w:eastAsia="SimSun" w:cs="Arial"/>
          <w:sz w:val="24"/>
          <w:szCs w:val="24"/>
        </w:rPr>
      </w:pPr>
      <w:r>
        <w:rPr>
          <w:rFonts w:hint="default" w:ascii="Arial" w:hAnsi="Times New Roman" w:eastAsia="SimSun" w:cs="Arial"/>
          <w:sz w:val="24"/>
          <w:szCs w:val="24"/>
        </w:rPr>
        <w:t>Artinya :</w:t>
      </w:r>
      <w:r>
        <w:rPr>
          <w:rFonts w:hint="default" w:ascii="Arial" w:hAnsi="Times New Roman" w:eastAsia="SimSun" w:cs="Arial"/>
          <w:i/>
          <w:sz w:val="24"/>
          <w:szCs w:val="24"/>
        </w:rPr>
        <w:tab/>
      </w:r>
      <w:r>
        <w:rPr>
          <w:rFonts w:hint="default" w:ascii="Arial" w:hAnsi="Times New Roman" w:eastAsia="SimSun" w:cs="Arial"/>
          <w:i/>
          <w:sz w:val="24"/>
          <w:szCs w:val="24"/>
        </w:rPr>
        <w:t>Barang siapa yang dipanggil untuk menghadap Hakim Islam, kemudian tidak menghadap maka ia termasuk orang yang zalim, dan gugurlah haknya.</w:t>
      </w:r>
    </w:p>
    <w:p>
      <w:pPr>
        <w:tabs>
          <w:tab w:val="left" w:pos="1134"/>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Lines="0" w:afterLines="0"/>
        <w:ind w:left="1134" w:hanging="1134"/>
        <w:jc w:val="both"/>
        <w:rPr>
          <w:rFonts w:hint="default" w:ascii="Arial" w:hAnsi="Times New Roman" w:eastAsia="SimSun" w:cs="Arial"/>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berdasarkan alasan-alasan tersebut di atas, maka Majelis menilai alasan perceraian yang didalilkan oleh Penggugat adalah termasuk dalam alasan-alasan perceraian sebagaimana diatur dalam ketentuan Pasal 19 huruf (f) Peraturan Pemerintah Nomor 9 Tahun 1975 jo</w:t>
      </w:r>
      <w:r>
        <w:rPr>
          <w:rFonts w:hint="default" w:ascii="Arial" w:hAnsi="Times New Roman" w:eastAsia="SimSun" w:cs="Arial"/>
          <w:i/>
          <w:sz w:val="24"/>
          <w:szCs w:val="24"/>
        </w:rPr>
        <w:t>.</w:t>
      </w:r>
      <w:r>
        <w:rPr>
          <w:rFonts w:hint="default" w:ascii="Arial" w:hAnsi="Times New Roman" w:eastAsia="SimSun" w:cs="Arial"/>
          <w:sz w:val="24"/>
          <w:szCs w:val="24"/>
        </w:rPr>
        <w:t xml:space="preserve"> Pasal 116 huruf (f)  Kompilasi Hukum Islam;</w:t>
      </w:r>
      <w:r>
        <w:rPr>
          <w:rFonts w:hint="default" w:ascii="Arial" w:hAnsi="Times New Roman" w:eastAsia="SimSun" w:cs="Arial"/>
          <w:sz w:val="24"/>
          <w:szCs w:val="24"/>
        </w:rPr>
        <w:tab/>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untuk dikabulkannya sebuah perceraian dengan alasan dasar tersebut di atas, maka sebagaimana Pasal 39 ayat (2) Undang-Undang Nomor 1 Tahun 1974 Tentang Perkawinan jo. Pasal 19 huruf (f) Peraturan Pemerintah Nomor 9 Tahun 1975 Tentang Pelaksanaan Undang-Undang Nomor 1 Tahun 1974 Tentang Perkawinan jo. Pasal 116 huruf (f) dan Pasal 134 Kompilasi Hukum Islam, harus terpenuhi beberapa unsur sebagai berikut, (1). Rumah tangga sudah tidak rukun dan harmonis, sering terjadi perselisihan dan pertengkaran secara terus menerus. (2). Perselisihan dan pertengkaran tersebut menyebabkan suami istri tidak ada harapan untuk rukun kembali. (3). Pengadilan sudah mendamaikan, namun tidak berhasil;</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karena perkara ini adalah mengenai bidang perceraian yang dinilai penting untuk ditemukan kebenaran materiilnya, dan untuk lebih meyakinkan Majelis atas dalil-dalil gugatan Penggugat, maka sesuai dengan Keputusan Mahkamah Agung RI Nomor KMA/032/SK/IV/2006 tanggal 4 April 2006 tentang Pemberlakuan Buku II Pedoman Teknis Administrasi dan Teknis Peradilan Agama, Edisi Revisi 2013, Majelis berpendapat Penggugat diwajibkan untuk mengajukan bukti-bukti yang dapat mendukung dalil-dalil posita dan petitum gugatannya;</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sz w:val="24"/>
          <w:szCs w:val="24"/>
        </w:rPr>
        <w:drawing>
          <wp:anchor distT="0" distB="0" distL="114300" distR="114300" simplePos="0" relativeHeight="251660288" behindDoc="0" locked="0" layoutInCell="1" allowOverlap="1">
            <wp:simplePos x="0" y="0"/>
            <wp:positionH relativeFrom="column">
              <wp:posOffset>-43815</wp:posOffset>
            </wp:positionH>
            <wp:positionV relativeFrom="paragraph">
              <wp:posOffset>747395</wp:posOffset>
            </wp:positionV>
            <wp:extent cx="5400675" cy="38100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5400675" cy="381000"/>
                    </a:xfrm>
                    <a:prstGeom prst="rect">
                      <a:avLst/>
                    </a:prstGeom>
                    <a:noFill/>
                    <a:ln>
                      <a:noFill/>
                    </a:ln>
                  </pic:spPr>
                </pic:pic>
              </a:graphicData>
            </a:graphic>
          </wp:anchor>
        </w:drawing>
      </w:r>
      <w:r>
        <w:rPr>
          <w:rFonts w:hint="default" w:ascii="Arial" w:hAnsi="Times New Roman" w:eastAsia="SimSun" w:cs="Arial"/>
          <w:sz w:val="24"/>
          <w:szCs w:val="24"/>
        </w:rPr>
        <w:t xml:space="preserve">Menimbang, bahwa Majelis sependapat dan mengambil alih </w:t>
      </w:r>
      <w:r>
        <w:rPr>
          <w:rFonts w:hint="default" w:ascii="Arial" w:hAnsi="Times New Roman" w:eastAsia="SimSun" w:cs="Arial"/>
          <w:i/>
          <w:sz w:val="24"/>
          <w:szCs w:val="24"/>
        </w:rPr>
        <w:t>hujjah syari’ah</w:t>
      </w:r>
      <w:r>
        <w:rPr>
          <w:rFonts w:hint="default" w:ascii="Arial" w:hAnsi="Times New Roman" w:eastAsia="SimSun" w:cs="Arial"/>
          <w:sz w:val="24"/>
          <w:szCs w:val="24"/>
        </w:rPr>
        <w:t xml:space="preserve"> dalam Kitab Al-Anwar Juz II halaman 55 yang untuk selanjutnya diambil alih sebagai pendapat Majelis yang berbunyi sebagai berikut:</w:t>
      </w:r>
      <w:r>
        <w:rPr>
          <w:rFonts w:hint="default" w:ascii="Arial" w:hAnsi="Times New Roman" w:eastAsia="SimSun" w:cs="Arial"/>
          <w:sz w:val="24"/>
          <w:szCs w:val="24"/>
        </w:rPr>
        <w:tab/>
      </w:r>
    </w:p>
    <w:p>
      <w:pPr>
        <w:pStyle w:val="31"/>
        <w:spacing w:before="112" w:beforeLines="0" w:after="112" w:afterLines="0"/>
        <w:rPr>
          <w:rFonts w:hint="default" w:ascii="Arial" w:cs="Arial"/>
          <w:sz w:val="24"/>
          <w:szCs w:val="24"/>
        </w:rPr>
      </w:pPr>
    </w:p>
    <w:p>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120" w:afterLines="0"/>
        <w:ind w:left="1134" w:hanging="1134"/>
        <w:jc w:val="both"/>
        <w:rPr>
          <w:rFonts w:hint="default" w:ascii="Arial" w:hAnsi="Times New Roman" w:eastAsia="SimSun" w:cs="Arial"/>
          <w:i/>
          <w:sz w:val="24"/>
          <w:szCs w:val="24"/>
        </w:rPr>
      </w:pPr>
      <w:r>
        <w:rPr>
          <w:rFonts w:hint="default" w:ascii="Arial" w:hAnsi="Times New Roman" w:eastAsia="SimSun" w:cs="Arial"/>
          <w:sz w:val="24"/>
          <w:szCs w:val="24"/>
        </w:rPr>
        <w:t xml:space="preserve">Artinya : </w:t>
      </w:r>
      <w:r>
        <w:rPr>
          <w:rFonts w:hint="default" w:ascii="Arial" w:hAnsi="Times New Roman" w:eastAsia="SimSun" w:cs="Arial"/>
          <w:i/>
          <w:sz w:val="24"/>
          <w:szCs w:val="24"/>
        </w:rPr>
        <w:t>Apabila dia (Tergugat) enggan hadir, atau bersembunyi atau tidak diketahui alamatnya, perkara ini dapat diputus berdasarkan bukti.</w:t>
      </w:r>
    </w:p>
    <w:p>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120" w:afterLines="0"/>
        <w:ind w:left="1134" w:hanging="1134"/>
        <w:jc w:val="both"/>
        <w:rPr>
          <w:rFonts w:hint="default" w:ascii="Arial" w:hAnsi="Times New Roman" w:eastAsia="SimSun" w:cs="Arial"/>
          <w:i/>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untuk menguatkan dalil-dalil gugatannya Penggugat telah mengajukan alat bukti berupa bukti surat dan bukti saksi sebagaimana dalam duduk perkaranya di atas;</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terhadap bukti surat yang diajukan Penggugat tersebut, Majelis berpendapat bukti tersebut merupakan fotokopi sah dari suatu akta autentik, khusus dibuat sebagai alat bukti, telah diberi meterai cukup sesuai ketentuan Pasal 2 ayat (1) Undang-Undang Nomor 13 Tahun 1985 dan telah di-nazegeling sehingga alat bukti tersebut telah memenuhi persyaratan formil dan harus dinyatakan dapat diterima, dan secara materiil dapat dipertimbangkan karena alat bukti tersebut memuat keterangan yang menguatkan dan relevan dengan dalil gugatan Penggugat; </w:t>
      </w:r>
    </w:p>
    <w:p>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bukti P (Fotokopi Kutipan Akta Nikah Nomor 408/14/III/2000 Tanggal 04 Maret 2000) merupakan akta otentik yang berdaya bukti sempurna dan mengikat yang memberi bukti Penggugat dengan Tergugat telah dan masih terikat dalam perkawinan sah yang tercatat KUA Kecamatan X Koto Singkarak Kabupaten Solok, dan telah sesuai dengan ketentuan Pasal 285 R.Bg jo. Pasal 2 ayat (1) dan (2) Undang-Undang Nomor 1 Tahun 1974 jo. Pasal 7 ayat (1) Kompilasi Hukum Islam, dengan demikian Penggugat dengan Tergugat telah mempunyai hubungan dan kapasitas hukum untuk menjadi pihak dalam perkara ini (</w:t>
      </w:r>
      <w:r>
        <w:rPr>
          <w:rFonts w:hint="default" w:ascii="Arial" w:hAnsi="Times New Roman" w:eastAsia="SimSun" w:cs="Arial"/>
          <w:i/>
          <w:sz w:val="24"/>
          <w:szCs w:val="24"/>
        </w:rPr>
        <w:t>persona standi in judicio</w:t>
      </w:r>
      <w:r>
        <w:rPr>
          <w:rFonts w:hint="default" w:ascii="Arial" w:hAnsi="Times New Roman" w:eastAsia="SimSun" w:cs="Arial"/>
          <w:sz w:val="24"/>
          <w:szCs w:val="24"/>
        </w:rPr>
        <w:t>), karenanya Penggugat mempunyai kualitas untuk mengajukan tuntutan dalam sengketa bidang perkawinan;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oleh karena alasan perceraian yang diajukan Penggugat berkenaan dengan ketentuan Pasal 19 huruf (f) Peraturan Pemerintah Nomor 9 Tahun 1975 jo. Pasal 116 huruf (f) Kompilasi Hukum Islam di Indonesia, sehingga berdasarkan ketentuan Pasal 22 ayat (2) Peraturan Pemerintah Nomor 9 Tahun 1975 dan Pasal 138 Kompilasi Hukum Islam, maka Majelis perlu mendengarkan keterangan saksi-saksi yang berasal dari keluarga dan atau orang-orang yang dekat dengan suami istri tersebut;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Majelis telah mendengarkan keterangan dua orang saksi yang berasal dari pihak keluarga dan orang yang dekat dengan Penggugat yang dalam penilaian Majelis kedua orang saksi tersebut telah memenuhi persyaratan formil sebagai saksi sesuai dengan ketentuanPasal 171-172 R.Bg  jo. Pasal 22 ayat (2) Peraturan Pemerintah Nomor 9 Tahun 1975, dan kesaksiannya telah diberikan di bawah sumpah sesuai dengan ketentuan Pasal 175 R.Bg sehingga dengan demikian dapat diterima sebagai alat bukti yang sah di persidangan;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disamping itu terhadap keterangan dua orang saksi Penggugat tersebut, maka secara materiil dalam penilaian Majelis kedua orang saksi tersebut telah memberikan keterangan berdasarkan pengetahuan saksi-saksi sendiri, mempunyai keterkaitan dan hubungan, serta saling bersesuaian dan atau saling menguatkan antara satu dengan lainnya yang dapat digunakan untuk menguatkan suatu perbuatan sesuai ketentuan Pasal 307-309 R.Bg., yang pada pokoknya menyatakan sebagai berikut: </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Bahwa Penggugat dan Tergugat adalah suami istri yang menikah pada tahun</w:t>
      </w:r>
      <w:r>
        <w:rPr>
          <w:rFonts w:hint="default" w:ascii="Arial" w:hAnsi="Times New Roman" w:eastAsia="SimSun" w:cs="Arial"/>
          <w:sz w:val="24"/>
          <w:szCs w:val="24"/>
          <w:lang w:val="en-US"/>
        </w:rPr>
        <w:t xml:space="preserve"> 2000 </w:t>
      </w:r>
      <w:r>
        <w:rPr>
          <w:rFonts w:hint="default" w:ascii="Arial" w:hAnsi="Times New Roman" w:eastAsia="SimSun" w:cs="Arial"/>
          <w:sz w:val="24"/>
          <w:szCs w:val="24"/>
        </w:rPr>
        <w:t xml:space="preserve">dan telah dikaruniai </w:t>
      </w:r>
      <w:r>
        <w:rPr>
          <w:rFonts w:hint="default" w:ascii="Arial" w:hAnsi="Times New Roman" w:eastAsia="SimSun" w:cs="Arial"/>
          <w:sz w:val="24"/>
          <w:szCs w:val="24"/>
          <w:lang w:val="en-US"/>
        </w:rPr>
        <w:t xml:space="preserve">3 (tiga) </w:t>
      </w:r>
      <w:r>
        <w:rPr>
          <w:rFonts w:hint="default" w:ascii="Arial" w:hAnsi="Times New Roman" w:eastAsia="SimSun" w:cs="Arial"/>
          <w:sz w:val="24"/>
          <w:szCs w:val="24"/>
        </w:rPr>
        <w:t xml:space="preserve">orang anak </w:t>
      </w:r>
      <w:r>
        <w:rPr>
          <w:rFonts w:hint="default" w:ascii="Arial" w:cs="Arial"/>
          <w:sz w:val="24"/>
          <w:szCs w:val="24"/>
          <w:lang w:val="en-US"/>
        </w:rPr>
        <w:t xml:space="preserve">yaitu </w:t>
      </w:r>
      <w:r>
        <w:rPr>
          <w:rFonts w:hint="default" w:ascii="Arial" w:hAnsi="Times New Roman" w:eastAsia="SimSun" w:cs="Arial"/>
          <w:sz w:val="24"/>
          <w:szCs w:val="24"/>
        </w:rPr>
        <w:t>Gionola Gustian, lahir tanggal 6 Agustus 2001</w:t>
      </w:r>
      <w:r>
        <w:rPr>
          <w:rFonts w:hint="default" w:ascii="Arial" w:cs="Arial"/>
          <w:sz w:val="24"/>
          <w:szCs w:val="24"/>
          <w:lang w:val="en-US"/>
        </w:rPr>
        <w:t xml:space="preserve">, </w:t>
      </w:r>
      <w:r>
        <w:rPr>
          <w:rFonts w:hint="default" w:ascii="Arial" w:hAnsi="Times New Roman" w:eastAsia="SimSun" w:cs="Arial"/>
          <w:sz w:val="24"/>
          <w:szCs w:val="24"/>
        </w:rPr>
        <w:t>Alfan Fadil, lahir tanggal 20 September 2000</w:t>
      </w:r>
      <w:r>
        <w:rPr>
          <w:rFonts w:hint="default" w:ascii="Arial" w:cs="Arial"/>
          <w:sz w:val="24"/>
          <w:szCs w:val="24"/>
          <w:lang w:val="en-US"/>
        </w:rPr>
        <w:t xml:space="preserve">, dan </w:t>
      </w:r>
      <w:r>
        <w:rPr>
          <w:rFonts w:hint="default" w:ascii="Arial" w:hAnsi="Times New Roman" w:eastAsia="SimSun" w:cs="Arial"/>
          <w:sz w:val="24"/>
          <w:szCs w:val="24"/>
        </w:rPr>
        <w:t>Abil Arya Wiguna, lahir tanggal 1 Juli 200</w:t>
      </w:r>
      <w:r>
        <w:rPr>
          <w:rFonts w:hint="default" w:ascii="Arial" w:hAnsi="Times New Roman" w:eastAsia="SimSun" w:cs="Arial"/>
          <w:color w:val="000000"/>
          <w:sz w:val="24"/>
          <w:szCs w:val="24"/>
        </w:rPr>
        <w:t>9</w:t>
      </w:r>
      <w:r>
        <w:rPr>
          <w:rFonts w:hint="default" w:ascii="Arial" w:hAnsi="Times New Roman" w:eastAsia="SimSun" w:cs="Arial"/>
          <w:sz w:val="24"/>
          <w:szCs w:val="24"/>
        </w:rPr>
        <w:t>;</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Bahwa rumah tangga Penggugat dan Tergugat pada awalnya rukun dan harmonis namun sejak</w:t>
      </w:r>
      <w:r>
        <w:rPr>
          <w:rFonts w:hint="default" w:ascii="Arial" w:hAnsi="Times New Roman" w:eastAsia="SimSun" w:cs="Arial"/>
          <w:sz w:val="24"/>
          <w:szCs w:val="24"/>
          <w:lang w:val="en-US"/>
        </w:rPr>
        <w:t xml:space="preserve"> </w:t>
      </w:r>
      <w:r>
        <w:rPr>
          <w:rFonts w:hint="default" w:ascii="Arial" w:hAnsi="Times New Roman" w:eastAsia="SimSun" w:cs="Arial"/>
          <w:sz w:val="24"/>
          <w:szCs w:val="24"/>
        </w:rPr>
        <w:t>10 tahun yang lalu</w:t>
      </w:r>
      <w:r>
        <w:rPr>
          <w:rFonts w:hint="default" w:ascii="Arial" w:hAnsi="Times New Roman" w:eastAsia="SimSun" w:cs="Arial"/>
          <w:sz w:val="24"/>
          <w:szCs w:val="24"/>
          <w:lang w:val="en-US"/>
        </w:rPr>
        <w:t xml:space="preserve"> </w:t>
      </w:r>
      <w:r>
        <w:rPr>
          <w:rFonts w:hint="default" w:ascii="Arial" w:hAnsi="Times New Roman" w:eastAsia="SimSun" w:cs="Arial"/>
          <w:sz w:val="24"/>
          <w:szCs w:val="24"/>
        </w:rPr>
        <w:t>antara Penggugat dan Tergugat sering terjadi perselisihan dan pertengkaran disebabkan Terguga</w:t>
      </w:r>
      <w:r>
        <w:rPr>
          <w:rFonts w:hint="default" w:ascii="Arial" w:hAnsi="Times New Roman" w:eastAsia="SimSun" w:cs="Arial"/>
          <w:sz w:val="24"/>
          <w:szCs w:val="24"/>
          <w:lang w:val="en-US"/>
        </w:rPr>
        <w:t xml:space="preserve">t kurang bertanggung jawab memberikan nafkah kepada Penggugat karena </w:t>
      </w:r>
      <w:r>
        <w:rPr>
          <w:rFonts w:hint="default" w:ascii="Arial" w:hAnsi="Times New Roman" w:eastAsia="SimSun" w:cs="Arial"/>
          <w:sz w:val="24"/>
          <w:szCs w:val="24"/>
        </w:rPr>
        <w:t>Tergugat malas dalam bekerja dan untuk memenuhi kebutuhan rumah tangga Penggugat yang bekerja mencari nafkah;</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 xml:space="preserve">Bahwa Penggugat dan Tergugat telah berpisah selama </w:t>
      </w:r>
      <w:r>
        <w:rPr>
          <w:rFonts w:hint="default" w:ascii="Arial" w:hAnsi="Times New Roman" w:eastAsia="SimSun" w:cs="Arial"/>
          <w:sz w:val="24"/>
          <w:szCs w:val="24"/>
          <w:lang w:val="en-US"/>
        </w:rPr>
        <w:t>lebih kurang 10 (sepuluh) tahun</w:t>
      </w:r>
      <w:r>
        <w:rPr>
          <w:rFonts w:hint="default" w:ascii="Arial" w:hAnsi="Times New Roman" w:eastAsia="SimSun" w:cs="Arial"/>
          <w:sz w:val="24"/>
          <w:szCs w:val="24"/>
        </w:rPr>
        <w:t>;</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Bahwa pihak keluarga Penggugat dan Tergugat telah mengupayakan perdamaian melalui musyawarah namun tidak berhasil;</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lang w:val="en-US"/>
        </w:rPr>
        <w:t xml:space="preserve">Bahwa saat ini anak </w:t>
      </w:r>
      <w:r>
        <w:rPr>
          <w:rFonts w:hint="default" w:ascii="Arial" w:hAnsi="Times New Roman" w:eastAsia="SimSun" w:cs="Arial"/>
          <w:sz w:val="24"/>
          <w:szCs w:val="24"/>
        </w:rPr>
        <w:t>Penggugat dan Tergugat</w:t>
      </w:r>
      <w:r>
        <w:rPr>
          <w:rFonts w:hint="default" w:ascii="Arial" w:hAnsi="Times New Roman" w:eastAsia="SimSun" w:cs="Arial"/>
          <w:sz w:val="24"/>
          <w:szCs w:val="24"/>
          <w:lang w:val="en-US"/>
        </w:rPr>
        <w:t xml:space="preserve"> dirawat dan diasuh oleh Penggugat;</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lang w:val="en-US"/>
        </w:rPr>
        <w:t>Bahwa selama ini Penggugat merawat dan mengasuh anak dengan sangat baik, Penggugat tidak pernah menelantarkan dan mengabaikan anak sehingga anak sangat nyaman bersama Penggugat;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apabila bukti surat dan kesaksian dua orang saksi serta anggapan hukum sebagaimana tersebut di atas dihubungkan dengan dalil-dalil gugatan Penggugat Majelis menilai dalil-dalil gugatan Penggugat telah terbukti, dan dari pembuktian tersebut diketemukan fakta-fakta yuridis sebagai berikut:</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 xml:space="preserve">Bahwa Penggugat dan Tergugat adalah suami istri dengan Kutipan Akta Nikah Nomor 408/14/III/2000 Tanggal 04 Maret 2000 dikeluarkan oleh Pegawai Pencatat Nikah KUA Kecamatan X Koto Singkarak Kabupaten Solok dan dari pernikahan tersebut Penggugat dan Tergugat telah dikaruniai </w:t>
      </w:r>
      <w:r>
        <w:rPr>
          <w:rFonts w:hint="default" w:ascii="Arial" w:hAnsi="Times New Roman" w:eastAsia="SimSun" w:cs="Arial"/>
          <w:sz w:val="24"/>
          <w:szCs w:val="24"/>
          <w:lang w:val="en-US"/>
        </w:rPr>
        <w:t>tiga</w:t>
      </w:r>
      <w:r>
        <w:rPr>
          <w:rFonts w:hint="default" w:ascii="Arial" w:hAnsi="Times New Roman" w:eastAsia="SimSun" w:cs="Arial"/>
          <w:sz w:val="24"/>
          <w:szCs w:val="24"/>
        </w:rPr>
        <w:t xml:space="preserve"> orang anak </w:t>
      </w:r>
      <w:r>
        <w:rPr>
          <w:rFonts w:hint="default" w:ascii="Arial" w:cs="Arial"/>
          <w:sz w:val="24"/>
          <w:szCs w:val="24"/>
          <w:lang w:val="en-US"/>
        </w:rPr>
        <w:t xml:space="preserve">yaitu </w:t>
      </w:r>
      <w:r>
        <w:rPr>
          <w:rFonts w:hint="default" w:ascii="Arial" w:hAnsi="Times New Roman" w:eastAsia="SimSun" w:cs="Arial"/>
          <w:sz w:val="24"/>
          <w:szCs w:val="24"/>
        </w:rPr>
        <w:t>Gionola Gustian, lahir tanggal 6 Agustus 2001</w:t>
      </w:r>
      <w:r>
        <w:rPr>
          <w:rFonts w:hint="default" w:ascii="Arial" w:cs="Arial"/>
          <w:sz w:val="24"/>
          <w:szCs w:val="24"/>
          <w:lang w:val="en-US"/>
        </w:rPr>
        <w:t xml:space="preserve">, </w:t>
      </w:r>
      <w:r>
        <w:rPr>
          <w:rFonts w:hint="default" w:ascii="Arial" w:hAnsi="Times New Roman" w:eastAsia="SimSun" w:cs="Arial"/>
          <w:sz w:val="24"/>
          <w:szCs w:val="24"/>
        </w:rPr>
        <w:t>Alfan Fadil, lahir tanggal 20 September 2000</w:t>
      </w:r>
      <w:r>
        <w:rPr>
          <w:rFonts w:hint="default" w:ascii="Arial" w:cs="Arial"/>
          <w:sz w:val="24"/>
          <w:szCs w:val="24"/>
          <w:lang w:val="en-US"/>
        </w:rPr>
        <w:t xml:space="preserve">, dan </w:t>
      </w:r>
      <w:r>
        <w:rPr>
          <w:rFonts w:hint="default" w:ascii="Arial" w:hAnsi="Times New Roman" w:eastAsia="SimSun" w:cs="Arial"/>
          <w:sz w:val="24"/>
          <w:szCs w:val="24"/>
        </w:rPr>
        <w:t>Abil Arya Wiguna, lahir tanggal 1 Juli 200</w:t>
      </w:r>
      <w:r>
        <w:rPr>
          <w:rFonts w:hint="default" w:ascii="Arial" w:hAnsi="Times New Roman" w:eastAsia="SimSun" w:cs="Arial"/>
          <w:color w:val="000000"/>
          <w:sz w:val="24"/>
          <w:szCs w:val="24"/>
        </w:rPr>
        <w:t>9</w:t>
      </w:r>
      <w:bookmarkStart w:id="0" w:name="_GoBack"/>
      <w:bookmarkEnd w:id="0"/>
      <w:r>
        <w:rPr>
          <w:rFonts w:hint="default" w:ascii="Arial" w:hAnsi="Times New Roman" w:eastAsia="SimSun" w:cs="Arial"/>
          <w:sz w:val="24"/>
          <w:szCs w:val="24"/>
        </w:rPr>
        <w:t>;</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Bahwa rumah tangga Penggugat dan Tergugat telah terus menerus terjadi pertengkaran disebabkan Terguga</w:t>
      </w:r>
      <w:r>
        <w:rPr>
          <w:rFonts w:hint="default" w:ascii="Arial" w:hAnsi="Times New Roman" w:eastAsia="SimSun" w:cs="Arial"/>
          <w:sz w:val="24"/>
          <w:szCs w:val="24"/>
          <w:lang w:val="en-US"/>
        </w:rPr>
        <w:t xml:space="preserve">t kurang bertanggung jawab memberikan nafkah kepada Penggugat karena </w:t>
      </w:r>
      <w:r>
        <w:rPr>
          <w:rFonts w:hint="default" w:ascii="Arial" w:hAnsi="Times New Roman" w:eastAsia="SimSun" w:cs="Arial"/>
          <w:sz w:val="24"/>
          <w:szCs w:val="24"/>
        </w:rPr>
        <w:t>Tergugat malas dalam bekerja dan untuk memenuhi kebutuhan rumah tangga Penggugat yang bekerja mencari nafkah;</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 xml:space="preserve">Bahwa Penggugat dan Tergugat telah berpisah selama </w:t>
      </w:r>
      <w:r>
        <w:rPr>
          <w:rFonts w:hint="default" w:ascii="Arial" w:hAnsi="Times New Roman" w:eastAsia="SimSun" w:cs="Arial"/>
          <w:sz w:val="24"/>
          <w:szCs w:val="24"/>
          <w:lang w:val="en-US"/>
        </w:rPr>
        <w:t>lebih kurang 10 (sepuluh) tahun</w:t>
      </w:r>
      <w:r>
        <w:rPr>
          <w:rFonts w:hint="default" w:ascii="Arial" w:hAnsi="Times New Roman" w:eastAsia="SimSun" w:cs="Arial"/>
          <w:sz w:val="24"/>
          <w:szCs w:val="24"/>
        </w:rPr>
        <w:t>;</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Bahwa pihak keluarga Penggugat dan Tergugat telah mengupayakan perdamaian melalui musyawarah namun tidak berhasil;</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rPr>
        <w:t>Bahwa pertengkaran dan pisah rumah merupakan faktor yang sangat prinsipal dan sangat berpengaruh terhadap keutuhan rumah tangga;</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lang w:val="en-US"/>
        </w:rPr>
        <w:t xml:space="preserve">Bahwa saat ini anak </w:t>
      </w:r>
      <w:r>
        <w:rPr>
          <w:rFonts w:hint="default" w:ascii="Arial" w:hAnsi="Times New Roman" w:eastAsia="SimSun" w:cs="Arial"/>
          <w:sz w:val="24"/>
          <w:szCs w:val="24"/>
        </w:rPr>
        <w:t>Penggugat dan Tergugat</w:t>
      </w:r>
      <w:r>
        <w:rPr>
          <w:rFonts w:hint="default" w:ascii="Arial" w:hAnsi="Times New Roman" w:eastAsia="SimSun" w:cs="Arial"/>
          <w:sz w:val="24"/>
          <w:szCs w:val="24"/>
          <w:lang w:val="en-US"/>
        </w:rPr>
        <w:t xml:space="preserve"> dirawat dan diasuh oleh Penggugat;</w:t>
      </w:r>
    </w:p>
    <w:p>
      <w:pPr>
        <w:pStyle w:val="30"/>
        <w:numPr>
          <w:ilvl w:val="0"/>
          <w:numId w:val="5"/>
        </w:numPr>
        <w:tabs>
          <w:tab w:val="left" w:pos="426"/>
        </w:tabs>
        <w:spacing w:beforeLines="0" w:after="0" w:afterLines="0" w:line="360" w:lineRule="auto"/>
        <w:ind w:left="426" w:hanging="426"/>
        <w:jc w:val="both"/>
        <w:rPr>
          <w:rFonts w:hint="default" w:ascii="Arial" w:hAnsi="Times New Roman" w:eastAsia="SimSun" w:cs="Arial"/>
          <w:sz w:val="24"/>
          <w:szCs w:val="24"/>
        </w:rPr>
      </w:pPr>
      <w:r>
        <w:rPr>
          <w:rFonts w:hint="default" w:ascii="Arial" w:hAnsi="Times New Roman" w:eastAsia="SimSun" w:cs="Arial"/>
          <w:sz w:val="24"/>
          <w:szCs w:val="24"/>
          <w:lang w:val="en-US"/>
        </w:rPr>
        <w:t>Bahwa selama ini Penggugat merawat dan mengasuh anak dengan sangat baik, Penggugat tidak pernah menelantarkan dan mengabaikan anak sehingga anak sangat nyaman bersama Penggugat;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berdasarkan fakta tersebut, Majelis berpendapat bahwa fakta tersebut telah sesuai dengan ketentuan Pasal 19 huruf f Peraturan Pemerintah Nomor 9 Tahun 1975 jo. Pasal 116 huruf  f Kompilasi Hukum Islam tahun 1991, yaitu rumah tangga Penggugat dan Tergugat tidak ada harapan akan hidup rukun lagi dalam rumah tangga (</w:t>
      </w:r>
      <w:r>
        <w:rPr>
          <w:rFonts w:hint="default" w:ascii="Arial" w:hAnsi="Times New Roman" w:eastAsia="SimSun" w:cs="Arial"/>
          <w:i/>
          <w:sz w:val="24"/>
          <w:szCs w:val="24"/>
        </w:rPr>
        <w:t>onheelbaare tweespalt</w:t>
      </w:r>
      <w:r>
        <w:rPr>
          <w:rFonts w:hint="default" w:ascii="Arial" w:hAnsi="Times New Roman" w:eastAsia="SimSun" w:cs="Arial"/>
          <w:sz w:val="24"/>
          <w:szCs w:val="24"/>
        </w:rPr>
        <w:t>), selain itu  saat sekarang Penggugat dan Tergugat telah pisah rumah, atas dasar tersebut Majelis Hakim berpendapat bahwa rumah tangga Penggugat dan Tergugat telah berada dalam kondisi pecah (</w:t>
      </w:r>
      <w:r>
        <w:rPr>
          <w:rFonts w:hint="default" w:ascii="Arial" w:hAnsi="Times New Roman" w:eastAsia="SimSun" w:cs="Arial"/>
          <w:i/>
          <w:sz w:val="24"/>
          <w:szCs w:val="24"/>
        </w:rPr>
        <w:t>broken marriage</w:t>
      </w:r>
      <w:r>
        <w:rPr>
          <w:rFonts w:hint="default" w:ascii="Arial" w:hAnsi="Times New Roman" w:eastAsia="SimSun" w:cs="Arial"/>
          <w:sz w:val="24"/>
          <w:szCs w:val="24"/>
        </w:rPr>
        <w:t>) dan sudah sulit untuk dipertahankan lagi;</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5"/>
        <w:jc w:val="both"/>
        <w:rPr>
          <w:rFonts w:hint="default" w:ascii="Arial" w:hAnsi="Times New Roman" w:eastAsia="SimSun" w:cs="Arial"/>
          <w:sz w:val="24"/>
          <w:szCs w:val="24"/>
        </w:rPr>
      </w:pPr>
      <w:r>
        <w:rPr>
          <w:rFonts w:hint="default" w:ascii="Arial" w:hAnsi="Times New Roman" w:eastAsia="SimSun" w:cs="Arial"/>
          <w:sz w:val="24"/>
          <w:szCs w:val="24"/>
        </w:rPr>
        <w:t>Menimbang, bahwa mengenai siapa yang penyebabkan perselisihan dan pertengkaran dalam rumah tangga Penggugat dan Tergugat, maka dalam hal ini Majelis juga sependapat dengan Yurisprudensi Mahkamah Agung RI Nomor 38 K/AG/1990 tanggal 5 Oktober 1991 yang mengandung abstraksi hukum bahwa tidak perlu lagi mempertimbangkan siapa yang menyebabkan timbulnya perselisihan tersebut, melainkan ditekankan pada keadaan itu sendiri, apakah telah pecah/retak dan sulit dipertahankan dan jika Hakim telah yakin pecahnya hati kedua belah pihak yang berperkara yang menyebabkan pecahnya rumah tangga mereka, maka berarti telah terpenuhi maksud Pasal 19 huruf (f) Peraturan Pemerintah Nomor 9 tahun 1975;</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dari apa yang diuraikan di atas, maka Majelis berpendapat pintu perceraian dapat dibuka guna menghindarkan para pihak dari kemelut rumah tangga yang berkepanjangan yang akan membawa mudharat kepada kehidupan Penggugat dan Tergugat apabila rumah tangga tetap dipertahankan, sedangkan kemudharatan harus disingkirkan sebagaimana kaidah fiqhiyah yang berbunyi sebagai berikut:</w:t>
      </w:r>
    </w:p>
    <w:p>
      <w:p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bidi/>
        <w:spacing w:beforeLines="0" w:afterLines="0"/>
        <w:ind w:left="930" w:hanging="930"/>
        <w:jc w:val="left"/>
        <w:rPr>
          <w:rFonts w:hint="default" w:ascii="Arial" w:hAnsi="Times New Roman" w:eastAsia="SimSun" w:cs="Arial"/>
          <w:sz w:val="24"/>
          <w:szCs w:val="24"/>
        </w:rPr>
      </w:pPr>
      <w:r>
        <w:rPr>
          <w:rFonts w:hint="cs" w:ascii="Times New Roman (Arabic)" w:hAnsi="Times New Roman" w:eastAsia="SimSun" w:cs="Times New Roman (Arabic)"/>
          <w:color w:val="000000"/>
          <w:sz w:val="24"/>
          <w:szCs w:val="24"/>
          <w:rtl/>
          <w:lang w:val="ar-SA"/>
        </w:rPr>
        <w:t>الضرر</w:t>
      </w:r>
      <w:r>
        <w:rPr>
          <w:rFonts w:hint="default" w:ascii="Arial" w:hAnsi="Times New Roman" w:eastAsia="SimSun" w:cs="Arial"/>
          <w:color w:val="000000"/>
          <w:sz w:val="24"/>
          <w:szCs w:val="24"/>
        </w:rPr>
        <w:t xml:space="preserve"> </w:t>
      </w:r>
      <w:r>
        <w:rPr>
          <w:rFonts w:hint="cs" w:ascii="Times New Roman (Arabic)" w:hAnsi="Times New Roman" w:eastAsia="SimSun" w:cs="Times New Roman (Arabic)"/>
          <w:color w:val="000000"/>
          <w:sz w:val="24"/>
          <w:szCs w:val="24"/>
          <w:rtl/>
          <w:lang w:val="ar-SA"/>
        </w:rPr>
        <w:t>يزال</w:t>
      </w:r>
      <w:r>
        <w:rPr>
          <w:rFonts w:hint="default" w:ascii="Arial" w:hAnsi="Times New Roman" w:eastAsia="SimSun" w:cs="Arial"/>
          <w:color w:val="000000"/>
          <w:sz w:val="24"/>
          <w:szCs w:val="24"/>
        </w:rPr>
        <w:t xml:space="preserve">  </w:t>
      </w:r>
    </w:p>
    <w:p>
      <w:p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ind w:left="930" w:hanging="930"/>
        <w:jc w:val="both"/>
        <w:rPr>
          <w:rFonts w:hint="default" w:ascii="Arial" w:hAnsi="Times New Roman" w:eastAsia="SimSun" w:cs="Arial"/>
          <w:sz w:val="24"/>
          <w:szCs w:val="24"/>
        </w:rPr>
      </w:pPr>
    </w:p>
    <w:p>
      <w:p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ind w:left="930" w:hanging="930"/>
        <w:jc w:val="both"/>
        <w:rPr>
          <w:rFonts w:hint="default" w:ascii="Arial" w:hAnsi="Times New Roman" w:eastAsia="SimSun" w:cs="Arial"/>
          <w:sz w:val="24"/>
          <w:szCs w:val="24"/>
        </w:rPr>
      </w:pPr>
      <w:r>
        <w:rPr>
          <w:rFonts w:hint="default" w:ascii="Arial" w:hAnsi="Times New Roman" w:eastAsia="SimSun" w:cs="Arial"/>
          <w:sz w:val="24"/>
          <w:szCs w:val="24"/>
        </w:rPr>
        <w:t xml:space="preserve">Artinya:   </w:t>
      </w:r>
      <w:r>
        <w:rPr>
          <w:rFonts w:hint="default" w:ascii="Arial" w:hAnsi="Times New Roman" w:eastAsia="SimSun" w:cs="Arial"/>
          <w:i/>
          <w:sz w:val="24"/>
          <w:szCs w:val="24"/>
        </w:rPr>
        <w:t>Kemudharatan harus disingkirkan</w:t>
      </w:r>
      <w:r>
        <w:rPr>
          <w:rFonts w:hint="default" w:ascii="Arial" w:hAnsi="Times New Roman" w:eastAsia="SimSun" w:cs="Arial"/>
          <w:sz w:val="24"/>
          <w:szCs w:val="24"/>
        </w:rPr>
        <w:t>.</w:t>
      </w:r>
    </w:p>
    <w:p>
      <w:pPr>
        <w:tabs>
          <w:tab w:val="left" w:pos="9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ind w:left="930" w:hanging="930"/>
        <w:jc w:val="both"/>
        <w:rPr>
          <w:rFonts w:hint="default" w:ascii="Arial" w:hAnsi="Times New Roman" w:eastAsia="SimSun" w:cs="Arial"/>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right="15"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Majelis perlu mengetengahkan dalil/hujah syar’iyyah dari Kitab </w:t>
      </w:r>
      <w:r>
        <w:rPr>
          <w:rFonts w:hint="default" w:ascii="Arial" w:hAnsi="Times New Roman" w:eastAsia="SimSun" w:cs="Arial"/>
          <w:i/>
          <w:sz w:val="24"/>
          <w:szCs w:val="24"/>
        </w:rPr>
        <w:t>Ghayatul Maram</w:t>
      </w:r>
      <w:r>
        <w:rPr>
          <w:rFonts w:hint="default" w:ascii="Arial" w:hAnsi="Times New Roman" w:eastAsia="SimSun" w:cs="Arial"/>
          <w:sz w:val="24"/>
          <w:szCs w:val="24"/>
        </w:rPr>
        <w:t xml:space="preserve"> hal. 162 yang selanjutnya diambil alih sebagai pendapat Majelis sebagai berikut:</w:t>
      </w:r>
      <w:r>
        <w:rPr>
          <w:rFonts w:hint="default" w:ascii="Arial" w:hAnsi="Times New Roman" w:eastAsia="SimSun" w:cs="Arial"/>
          <w:sz w:val="24"/>
          <w:szCs w:val="24"/>
        </w:rPr>
        <w:tab/>
      </w:r>
    </w:p>
    <w:p>
      <w:pPr>
        <w:tabs>
          <w:tab w:val="left" w:pos="15"/>
        </w:tabs>
        <w:bidi/>
        <w:spacing w:beforeLines="0" w:afterLines="0" w:line="360" w:lineRule="auto"/>
        <w:ind w:left="17" w:right="17"/>
        <w:jc w:val="left"/>
        <w:rPr>
          <w:rFonts w:hint="default" w:ascii="Arial" w:hAnsi="Times New Roman" w:eastAsia="SimSun" w:cs="Arial"/>
          <w:sz w:val="24"/>
          <w:szCs w:val="24"/>
        </w:rPr>
      </w:pPr>
      <w:r>
        <w:rPr>
          <w:rFonts w:hint="cs" w:ascii="Times New Roman (Arabic)" w:hAnsi="Times New Roman" w:eastAsia="SimSun" w:cs="Times New Roman (Arabic)"/>
          <w:sz w:val="24"/>
          <w:szCs w:val="24"/>
          <w:rtl/>
          <w:lang w:val="ar-SA"/>
        </w:rPr>
        <w:t>واذ</w:t>
      </w:r>
      <w:r>
        <w:rPr>
          <w:rFonts w:hint="default"/>
          <w:sz w:val="24"/>
          <w:szCs w:val="24"/>
        </w:rPr>
        <w:t xml:space="preserve"> </w:t>
      </w:r>
      <w:r>
        <w:rPr>
          <w:rFonts w:hint="cs" w:ascii="Times New Roman (Arabic)" w:hAnsi="Times New Roman" w:eastAsia="SimSun" w:cs="Times New Roman (Arabic)"/>
          <w:sz w:val="24"/>
          <w:szCs w:val="24"/>
          <w:rtl/>
          <w:lang w:val="ar-SA"/>
        </w:rPr>
        <w:t>اشتد</w:t>
      </w:r>
      <w:r>
        <w:rPr>
          <w:rFonts w:hint="default"/>
          <w:sz w:val="24"/>
          <w:szCs w:val="24"/>
        </w:rPr>
        <w:t xml:space="preserve"> </w:t>
      </w:r>
      <w:r>
        <w:rPr>
          <w:rFonts w:hint="cs" w:ascii="Times New Roman (Arabic)" w:hAnsi="Times New Roman" w:eastAsia="SimSun" w:cs="Times New Roman (Arabic)"/>
          <w:sz w:val="24"/>
          <w:szCs w:val="24"/>
          <w:rtl/>
          <w:lang w:val="ar-SA"/>
        </w:rPr>
        <w:t>عدم</w:t>
      </w:r>
      <w:r>
        <w:rPr>
          <w:rFonts w:hint="default"/>
          <w:sz w:val="24"/>
          <w:szCs w:val="24"/>
        </w:rPr>
        <w:t xml:space="preserve"> </w:t>
      </w:r>
      <w:r>
        <w:rPr>
          <w:rFonts w:hint="cs" w:ascii="Times New Roman (Arabic)" w:hAnsi="Times New Roman" w:eastAsia="SimSun" w:cs="Times New Roman (Arabic)"/>
          <w:sz w:val="24"/>
          <w:szCs w:val="24"/>
          <w:rtl/>
          <w:lang w:val="ar-SA"/>
        </w:rPr>
        <w:t>رغبة</w:t>
      </w:r>
      <w:r>
        <w:rPr>
          <w:rFonts w:hint="default"/>
          <w:sz w:val="24"/>
          <w:szCs w:val="24"/>
        </w:rPr>
        <w:t xml:space="preserve"> </w:t>
      </w:r>
      <w:r>
        <w:rPr>
          <w:rFonts w:hint="cs" w:ascii="Times New Roman (Arabic)" w:hAnsi="Times New Roman" w:eastAsia="SimSun" w:cs="Times New Roman (Arabic)"/>
          <w:sz w:val="24"/>
          <w:szCs w:val="24"/>
          <w:rtl/>
          <w:lang w:val="ar-SA"/>
        </w:rPr>
        <w:t>الزوجة</w:t>
      </w:r>
      <w:r>
        <w:rPr>
          <w:rFonts w:hint="default"/>
          <w:sz w:val="24"/>
          <w:szCs w:val="24"/>
        </w:rPr>
        <w:t xml:space="preserve"> </w:t>
      </w:r>
      <w:r>
        <w:rPr>
          <w:rFonts w:hint="cs" w:ascii="Times New Roman (Arabic)" w:hAnsi="Times New Roman" w:eastAsia="SimSun" w:cs="Times New Roman (Arabic)"/>
          <w:sz w:val="24"/>
          <w:szCs w:val="24"/>
          <w:rtl/>
          <w:lang w:val="ar-SA"/>
        </w:rPr>
        <w:t>لزوجها</w:t>
      </w:r>
      <w:r>
        <w:rPr>
          <w:rFonts w:hint="default"/>
          <w:sz w:val="24"/>
          <w:szCs w:val="24"/>
        </w:rPr>
        <w:t xml:space="preserve"> </w:t>
      </w:r>
      <w:r>
        <w:rPr>
          <w:rFonts w:hint="cs" w:ascii="Times New Roman (Arabic)" w:hAnsi="Times New Roman" w:eastAsia="SimSun" w:cs="Times New Roman (Arabic)"/>
          <w:sz w:val="24"/>
          <w:szCs w:val="24"/>
          <w:rtl/>
          <w:lang w:val="ar-SA"/>
        </w:rPr>
        <w:t>طلق</w:t>
      </w:r>
      <w:r>
        <w:rPr>
          <w:rFonts w:hint="default"/>
          <w:sz w:val="24"/>
          <w:szCs w:val="24"/>
        </w:rPr>
        <w:t xml:space="preserve"> </w:t>
      </w:r>
      <w:r>
        <w:rPr>
          <w:rFonts w:hint="cs" w:ascii="Times New Roman (Arabic)" w:hAnsi="Times New Roman" w:eastAsia="SimSun" w:cs="Times New Roman (Arabic)"/>
          <w:sz w:val="24"/>
          <w:szCs w:val="24"/>
          <w:rtl/>
          <w:lang w:val="ar-SA"/>
        </w:rPr>
        <w:t>عليه</w:t>
      </w:r>
      <w:r>
        <w:rPr>
          <w:rFonts w:hint="default"/>
          <w:sz w:val="24"/>
          <w:szCs w:val="24"/>
        </w:rPr>
        <w:t xml:space="preserve"> </w:t>
      </w:r>
      <w:r>
        <w:rPr>
          <w:rFonts w:hint="cs" w:ascii="Times New Roman (Arabic)" w:hAnsi="Times New Roman" w:eastAsia="SimSun" w:cs="Times New Roman (Arabic)"/>
          <w:sz w:val="24"/>
          <w:szCs w:val="24"/>
          <w:rtl/>
          <w:lang w:val="ar-SA"/>
        </w:rPr>
        <w:t>القاضى</w:t>
      </w:r>
      <w:r>
        <w:rPr>
          <w:rFonts w:hint="default"/>
          <w:sz w:val="24"/>
          <w:szCs w:val="24"/>
        </w:rPr>
        <w:t xml:space="preserve"> </w:t>
      </w:r>
      <w:r>
        <w:rPr>
          <w:rFonts w:hint="cs" w:ascii="Times New Roman (Arabic)" w:hAnsi="Times New Roman" w:eastAsia="SimSun" w:cs="Times New Roman (Arabic)"/>
          <w:sz w:val="24"/>
          <w:szCs w:val="24"/>
          <w:rtl/>
          <w:lang w:val="ar-SA"/>
        </w:rPr>
        <w:t>طلقة</w:t>
      </w:r>
      <w:r>
        <w:rPr>
          <w:rFonts w:hint="default"/>
          <w:sz w:val="24"/>
          <w:szCs w:val="24"/>
        </w:rPr>
        <w:t xml:space="preserve"> </w:t>
      </w:r>
    </w:p>
    <w:p>
      <w:p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ind w:left="993" w:right="15" w:hanging="993"/>
        <w:jc w:val="both"/>
        <w:rPr>
          <w:rFonts w:hint="default" w:ascii="Arial" w:hAnsi="Times New Roman" w:eastAsia="SimSun" w:cs="Arial"/>
          <w:sz w:val="24"/>
          <w:szCs w:val="24"/>
        </w:rPr>
      </w:pPr>
      <w:r>
        <w:rPr>
          <w:rFonts w:hint="default" w:ascii="Arial" w:hAnsi="Times New Roman" w:eastAsia="SimSun" w:cs="Arial"/>
          <w:sz w:val="24"/>
          <w:szCs w:val="24"/>
        </w:rPr>
        <w:t xml:space="preserve">Artinya: </w:t>
      </w:r>
      <w:r>
        <w:rPr>
          <w:rFonts w:hint="default" w:ascii="Arial" w:hAnsi="Times New Roman" w:eastAsia="SimSun" w:cs="Arial"/>
          <w:i/>
          <w:sz w:val="24"/>
          <w:szCs w:val="24"/>
        </w:rPr>
        <w:t>Dan apabila ketidak-sukaan istri terhadap suaminya sudah sedemikian memuncak, maka Hakim boleh menjatuhkan talak suaminya dengan talak satu.</w:t>
      </w:r>
    </w:p>
    <w:p>
      <w:p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ind w:left="993" w:right="15" w:hanging="993"/>
        <w:jc w:val="both"/>
        <w:rPr>
          <w:rFonts w:hint="default" w:ascii="Arial" w:hAnsi="Times New Roman" w:eastAsia="SimSun" w:cs="Arial"/>
          <w:sz w:val="24"/>
          <w:szCs w:val="24"/>
        </w:rPr>
      </w:pPr>
    </w:p>
    <w:p>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5"/>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hukum perceraian menurut Islam berkisar pada hukum haram, wajib, sunat, mubah dan makruh, dan dalam perkara ini perceraian menjadi diperbolehkan, dan oleh karena </w:t>
      </w:r>
      <w:r>
        <w:rPr>
          <w:rFonts w:hint="default" w:ascii="Arial" w:hAnsi="Times New Roman" w:eastAsia="SimSun" w:cs="Arial"/>
          <w:i/>
          <w:sz w:val="24"/>
          <w:szCs w:val="24"/>
        </w:rPr>
        <w:t>Imsak bil Ma'ruf</w:t>
      </w:r>
      <w:r>
        <w:rPr>
          <w:rFonts w:hint="default" w:ascii="Arial" w:hAnsi="Times New Roman" w:eastAsia="SimSun" w:cs="Arial"/>
          <w:sz w:val="24"/>
          <w:szCs w:val="24"/>
        </w:rPr>
        <w:t xml:space="preserve"> tidak berhasil maka perceraian dianggap sebagai </w:t>
      </w:r>
      <w:r>
        <w:rPr>
          <w:rFonts w:hint="default" w:ascii="Arial" w:hAnsi="Times New Roman" w:eastAsia="SimSun" w:cs="Arial"/>
          <w:i/>
          <w:sz w:val="24"/>
          <w:szCs w:val="24"/>
        </w:rPr>
        <w:t>Tasrih bi Ihsan</w:t>
      </w:r>
      <w:r>
        <w:rPr>
          <w:rFonts w:hint="default" w:ascii="Arial" w:hAnsi="Times New Roman" w:eastAsia="SimSun" w:cs="Arial"/>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berdasarkan ketentuan Pasal 22 ayat (2) Peraturan Pemerintah Nomor 9 Tahun 1975 Tentang Pelaksanaan Undang-Undang Nomor 1 Tahun 1974 Tentang Perkawinan, jo. Pasal 134 Kompilasi Hukum Islam apabila telah cukup jelas mengenai sebab-sebab perselisihan dan pertengkaran dan setelah mendengar pihak keluarga serta orang-orang yang dekat dengan suami istri, maka perceraian dapat diterima untuk dipertimbangkan;</w:t>
      </w:r>
    </w:p>
    <w:p>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berdasarkan pertimbangan-pertimbangan tersebut Majelis menyimpulkan harus dinyatakan Tergugat tidak hadir sesuai dengan Pasal 149 ayat (1) R.bg dan telah terbukti rumah tangga antara Penggugat dan Tergugat sudah tidak ada harapan untuk dapat hidup rukun, dengan demikian alasan perceraian yang diajukan oleh Penggugat tersebut telah memenuhi maksud ketentuan 39 ayat (2) huruf (f) Penjelasan Undang-Undang Nomor 1 Tahun 1974 </w:t>
      </w:r>
      <w:r>
        <w:rPr>
          <w:rFonts w:hint="default" w:ascii="Arial" w:hAnsi="Times New Roman" w:eastAsia="SimSun" w:cs="Arial"/>
          <w:i/>
          <w:sz w:val="24"/>
          <w:szCs w:val="24"/>
        </w:rPr>
        <w:t xml:space="preserve">jo. </w:t>
      </w:r>
      <w:r>
        <w:rPr>
          <w:rFonts w:hint="default" w:ascii="Arial" w:hAnsi="Times New Roman" w:eastAsia="SimSun" w:cs="Arial"/>
          <w:sz w:val="24"/>
          <w:szCs w:val="24"/>
        </w:rPr>
        <w:t xml:space="preserve">Pasal 19 huruf f Peraturan Pemerintah Nomor 9 Tahun 1975 </w:t>
      </w:r>
      <w:r>
        <w:rPr>
          <w:rFonts w:hint="default" w:ascii="Arial" w:hAnsi="Times New Roman" w:eastAsia="SimSun" w:cs="Arial"/>
          <w:i/>
          <w:sz w:val="24"/>
          <w:szCs w:val="24"/>
        </w:rPr>
        <w:t>jo.</w:t>
      </w:r>
      <w:r>
        <w:rPr>
          <w:rFonts w:hint="default" w:ascii="Arial" w:hAnsi="Times New Roman" w:eastAsia="SimSun" w:cs="Arial"/>
          <w:sz w:val="24"/>
          <w:szCs w:val="24"/>
        </w:rPr>
        <w:t xml:space="preserve"> Pasal 116 huruf (f) Kompilasi Hukum Islam, oleh karenanya Majelis berkesimpulan gugatan Penggugat pada petitum angka 1 (satu) dan 2 (dua) dalam surat gugatannya dapat dikabulkan dengan </w:t>
      </w:r>
      <w:r>
        <w:rPr>
          <w:rFonts w:hint="default" w:ascii="Arial" w:hAnsi="Times New Roman" w:eastAsia="SimSun" w:cs="Arial"/>
          <w:i/>
          <w:sz w:val="24"/>
          <w:szCs w:val="24"/>
        </w:rPr>
        <w:t>verstek</w:t>
      </w:r>
      <w:r>
        <w:rPr>
          <w:rFonts w:hint="default" w:ascii="Arial" w:hAnsi="Times New Roman" w:eastAsia="SimSun" w:cs="Arial"/>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Menimbang, bahwa dengan dikabulkannya petitum angka 1 (satu) dan 2 (dua) dalam surat gugatannya, dan oleh karena perceraian ini adalah perceraian pertama antara Penggugat dan Tergugat, maka berdasarkan Pasal 119 ayat 2 huruf (a) Kompilasi Hukum Islam talak yang dijatuhkan terhadap Penggugat adalah talak satu ba’in sughra;</w:t>
      </w:r>
    </w:p>
    <w:p>
      <w:pP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setelah putusan ini berkekuatan hukum tetap, maka bagi Penggugat terdapat waktu tunggu (masa </w:t>
      </w:r>
      <w:r>
        <w:rPr>
          <w:rFonts w:hint="default" w:ascii="Arial" w:hAnsi="Times New Roman" w:eastAsia="SimSun" w:cs="Arial"/>
          <w:i/>
          <w:sz w:val="24"/>
          <w:szCs w:val="24"/>
        </w:rPr>
        <w:t>iddah</w:t>
      </w:r>
      <w:r>
        <w:rPr>
          <w:rFonts w:hint="default" w:ascii="Arial" w:hAnsi="Times New Roman" w:eastAsia="SimSun" w:cs="Arial"/>
          <w:sz w:val="24"/>
          <w:szCs w:val="24"/>
        </w:rPr>
        <w:t>) selama tiga kali suci (sekurang-kurangnya sembilan puluh hari) dikarenakan perceraian tersebut</w:t>
      </w:r>
      <w:r>
        <w:rPr>
          <w:rFonts w:hint="default" w:ascii="Arial" w:hAnsi="Times New Roman" w:eastAsia="SimSun" w:cs="Arial"/>
          <w:i/>
          <w:sz w:val="24"/>
          <w:szCs w:val="24"/>
        </w:rPr>
        <w:t xml:space="preserve"> ba’da dukhul</w:t>
      </w:r>
      <w:r>
        <w:rPr>
          <w:rFonts w:hint="default" w:ascii="Arial" w:hAnsi="Times New Roman" w:eastAsia="SimSun" w:cs="Arial"/>
          <w:sz w:val="24"/>
          <w:szCs w:val="24"/>
        </w:rPr>
        <w:t xml:space="preserve"> sebagaimana maksud Pasal 153 ayat (4) dan Pasal 155  Kompilasi Hukum Islam, maka pada masa tunggu tersebut Penggugat wajib menjaga dirinya, tidak menerima pinangan dan tidak menikah dengan pria lain, hal ini sebagaimana yang telah ditentukan pada Pasal 151 Kompilasi Hukum Islam;</w:t>
      </w:r>
    </w:p>
    <w:p>
      <w:pPr>
        <w:spacing w:beforeLines="0" w:afterLines="0" w:line="360" w:lineRule="auto"/>
        <w:ind w:firstLine="567"/>
        <w:jc w:val="both"/>
        <w:rPr>
          <w:rFonts w:hint="default" w:ascii="Arial" w:hAnsi="Times New Roman" w:eastAsia="Times New Roman" w:cs="Arial"/>
          <w:sz w:val="24"/>
          <w:szCs w:val="24"/>
          <w:lang w:val="ar-SA"/>
        </w:rPr>
      </w:pPr>
      <w:r>
        <w:rPr>
          <w:rFonts w:hint="default" w:ascii="Arial" w:hAnsi="Times New Roman" w:eastAsia="Times New Roman" w:cs="Arial"/>
          <w:sz w:val="24"/>
          <w:szCs w:val="24"/>
          <w:lang w:val="ar-SA"/>
        </w:rPr>
        <w:t>Menimbang, bahwa Penggugat mengajukan gugatan Hak Asuh Anak dengan alasan karena anak Penggugat dengan Tergugat masih di bawah umur, maka demi kepentingan dan masa depan anak Penggugat mohon agar Hak Asuh Anak tersebut ditetapkan di bawah pemeliharaan Penggugat.</w:t>
      </w:r>
    </w:p>
    <w:p>
      <w:pPr>
        <w:spacing w:beforeLines="0" w:afterLines="0" w:line="360" w:lineRule="auto"/>
        <w:ind w:firstLine="708"/>
        <w:jc w:val="both"/>
        <w:rPr>
          <w:rFonts w:hint="default" w:ascii="Arial" w:hAnsi="Times New Roman" w:eastAsia="Times New Roman" w:cs="Arial"/>
          <w:sz w:val="24"/>
          <w:szCs w:val="24"/>
          <w:lang w:val="ar-SA"/>
        </w:rPr>
      </w:pPr>
      <w:r>
        <w:rPr>
          <w:rFonts w:hint="default" w:ascii="Arial" w:hAnsi="Times New Roman" w:eastAsia="Times New Roman" w:cs="Arial"/>
          <w:sz w:val="24"/>
          <w:szCs w:val="24"/>
          <w:lang w:val="ar-SA"/>
        </w:rPr>
        <w:t>Menimbang, bahwa penentuan hak asuh anak adalah hal yang sangat penting untuk tumbuh kembangnya anak kelak, karenanya dalam menentukan pemegang hak asuh anak diperlukan pemikiran dan pertimbangan yang matang dengan berdasarkan pada landasan hukum yang ada;</w:t>
      </w:r>
    </w:p>
    <w:p>
      <w:pPr>
        <w:spacing w:beforeLines="0" w:afterLines="0" w:line="360" w:lineRule="auto"/>
        <w:ind w:firstLine="709"/>
        <w:jc w:val="both"/>
        <w:rPr>
          <w:rFonts w:hint="default" w:ascii="Arial" w:hAnsi="Times New Roman" w:eastAsia="SimSun" w:cs="Arial"/>
          <w:b/>
          <w:color w:val="000000"/>
          <w:sz w:val="24"/>
          <w:szCs w:val="24"/>
          <w:lang w:val="ar-SA"/>
        </w:rPr>
      </w:pPr>
      <w:r>
        <w:rPr>
          <w:rFonts w:hint="default" w:ascii="Arial" w:hAnsi="Times New Roman" w:eastAsia="Times New Roman" w:cs="Arial"/>
          <w:sz w:val="24"/>
          <w:szCs w:val="24"/>
          <w:lang w:val="ar-SA"/>
        </w:rPr>
        <w:t>Menimbang, bahwa pada prinsipnya yang menjadi dasar dalam pemeliharaan anak adalah kemaslahatan dan kemanfaatan bagi anak. Oleh karena itu segala keputusan tentang hak asuh adalah demi kepentingan terbaik anak. Hal ini sejalan dengan ketentuan Pasal 49 Undang-Undang Nomor 1 Tahun 1974 tentang Perkawinan jo. Pasal 2 dan Pasal 3 Undang-Undang Nomor 23 Tahun 2002 tentang Perlindungan Anak yang telah diubah dengan Undang-Undang Nomor 35 Tahun 2014;</w:t>
      </w:r>
    </w:p>
    <w:p>
      <w:pPr>
        <w:spacing w:beforeLines="0" w:afterLines="0" w:line="358" w:lineRule="auto"/>
        <w:ind w:firstLine="720"/>
        <w:jc w:val="both"/>
        <w:rPr>
          <w:rFonts w:hint="default" w:ascii="Arial" w:hAnsi="Times New Roman" w:eastAsia="Times New Roman" w:cs="Arial"/>
          <w:sz w:val="24"/>
          <w:szCs w:val="24"/>
          <w:lang w:val="ar-SA"/>
        </w:rPr>
      </w:pPr>
      <w:r>
        <w:rPr>
          <w:rFonts w:hint="default" w:ascii="Arial" w:hAnsi="Times New Roman" w:eastAsia="Times New Roman" w:cs="Arial"/>
          <w:sz w:val="24"/>
          <w:szCs w:val="24"/>
          <w:lang w:val="ar-SA"/>
        </w:rPr>
        <w:t>Menimbang, bahwa berdasarkan Pasal 41 Undang-Undang Nomor 1 Tahun 1974 juga dijelaskan apabila terjadi perceraian, anak tetap harus terlindungi dan kedua orangtuanya (Penggugat dan Tergugat) tetap mempunyai kewajiban untuk memelihara dan mendidik anaknya semata-mata demi kepentingan anak, bukan demi kepentingan orangtua atau salah satu orangtuanya (Penggugat dan Tergugat);</w:t>
      </w:r>
    </w:p>
    <w:p>
      <w:pPr>
        <w:spacing w:beforeLines="0" w:afterLines="0" w:line="15" w:lineRule="exact"/>
        <w:rPr>
          <w:rFonts w:hint="default" w:ascii="Arial" w:hAnsi="Times New Roman" w:eastAsia="SimSun" w:cs="Arial"/>
          <w:sz w:val="24"/>
          <w:szCs w:val="24"/>
          <w:lang w:val="ar-SA"/>
        </w:rPr>
      </w:pPr>
    </w:p>
    <w:p>
      <w:pPr>
        <w:spacing w:beforeLines="0" w:afterLines="0" w:line="358" w:lineRule="auto"/>
        <w:ind w:firstLine="720"/>
        <w:jc w:val="both"/>
        <w:rPr>
          <w:rFonts w:hint="default" w:ascii="Arial" w:hAnsi="Times New Roman" w:eastAsia="SimSun" w:cs="Arial"/>
          <w:sz w:val="24"/>
          <w:szCs w:val="24"/>
          <w:lang w:val="ar-SA"/>
        </w:rPr>
      </w:pPr>
      <w:r>
        <w:rPr>
          <w:rFonts w:hint="default" w:ascii="Arial" w:hAnsi="Times New Roman" w:eastAsia="Times New Roman" w:cs="Arial"/>
          <w:sz w:val="24"/>
          <w:szCs w:val="24"/>
          <w:lang w:val="ar-SA"/>
        </w:rPr>
        <w:t xml:space="preserve">Menimbang, bahwa secara normatif penyelesaian tentang sengketa pengasuhan anak telah diatur dalam Pasal 105 Ayat (1) Kompilasi Hukum Islam, selengkapnya berbunyi sebagai berikut: </w:t>
      </w:r>
      <w:r>
        <w:rPr>
          <w:rFonts w:hint="default" w:ascii="Times New Roman" w:hAnsi="Times New Roman" w:eastAsia="Times New Roman" w:cs="Arial"/>
          <w:sz w:val="24"/>
          <w:szCs w:val="24"/>
          <w:lang w:val="ar-SA"/>
        </w:rPr>
        <w:t>“</w:t>
      </w:r>
      <w:r>
        <w:rPr>
          <w:rFonts w:hint="default" w:ascii="Arial" w:hAnsi="Times New Roman" w:eastAsia="Times New Roman" w:cs="Arial"/>
          <w:sz w:val="24"/>
          <w:szCs w:val="24"/>
          <w:lang w:val="ar-SA"/>
        </w:rPr>
        <w:t xml:space="preserve">Dalam hal terjadinya perceraian: pemeliharaan anak yang belum </w:t>
      </w:r>
      <w:r>
        <w:rPr>
          <w:rFonts w:hint="default" w:ascii="Arial" w:hAnsi="Times New Roman" w:eastAsia="Times New Roman" w:cs="Arial"/>
          <w:i/>
          <w:sz w:val="24"/>
          <w:szCs w:val="24"/>
          <w:lang w:val="ar-SA"/>
        </w:rPr>
        <w:t>mumayyiz</w:t>
      </w:r>
      <w:r>
        <w:rPr>
          <w:rFonts w:hint="default" w:ascii="Arial" w:hAnsi="Times New Roman" w:eastAsia="Times New Roman" w:cs="Arial"/>
          <w:sz w:val="24"/>
          <w:szCs w:val="24"/>
          <w:lang w:val="ar-SA"/>
        </w:rPr>
        <w:t xml:space="preserve"> atau belum berumur 12 tahun adalah hak ibunya, oleh karena itu pada dasarnya hak ibu (Penggugat) lebih dominan untuk memelihara anak yang belum berusia 12 tahun, sesuai dengan hadis Rasulullah SAW. yang artinya: </w:t>
      </w:r>
      <w:r>
        <w:rPr>
          <w:rFonts w:hint="default" w:ascii="Times New Roman" w:hAnsi="Times New Roman" w:eastAsia="Times New Roman" w:cs="Arial"/>
          <w:i/>
          <w:sz w:val="24"/>
          <w:szCs w:val="24"/>
          <w:lang w:val="ar-SA"/>
        </w:rPr>
        <w:t>“</w:t>
      </w:r>
      <w:r>
        <w:rPr>
          <w:rFonts w:hint="default" w:ascii="Arial" w:hAnsi="Times New Roman" w:eastAsia="Times New Roman" w:cs="Arial"/>
          <w:i/>
          <w:sz w:val="24"/>
          <w:szCs w:val="24"/>
          <w:lang w:val="ar-SA"/>
        </w:rPr>
        <w:t xml:space="preserve"> Barang siapa memisahkan antara seorang ibu dan anaknya, maka Allah SWT., akan memisahkan antara dia dengan kekasih </w:t>
      </w:r>
      <w:r>
        <w:rPr>
          <w:rFonts w:hint="default" w:ascii="Times New Roman" w:hAnsi="Times New Roman" w:eastAsia="Times New Roman" w:cs="Arial"/>
          <w:i/>
          <w:sz w:val="24"/>
          <w:szCs w:val="24"/>
          <w:lang w:val="ar-SA"/>
        </w:rPr>
        <w:t>–</w:t>
      </w:r>
      <w:r>
        <w:rPr>
          <w:rFonts w:hint="default" w:ascii="Arial" w:hAnsi="Times New Roman" w:eastAsia="Times New Roman" w:cs="Arial"/>
          <w:i/>
          <w:sz w:val="24"/>
          <w:szCs w:val="24"/>
          <w:lang w:val="ar-SA"/>
        </w:rPr>
        <w:t xml:space="preserve"> kekasihnya pada hari kiamat </w:t>
      </w:r>
      <w:r>
        <w:rPr>
          <w:rFonts w:hint="default" w:ascii="Times New Roman" w:hAnsi="Times New Roman" w:eastAsia="Times New Roman" w:cs="Arial"/>
          <w:sz w:val="24"/>
          <w:szCs w:val="24"/>
          <w:lang w:val="ar-SA"/>
        </w:rPr>
        <w:t>“</w:t>
      </w:r>
      <w:r>
        <w:rPr>
          <w:rFonts w:hint="default" w:ascii="Arial" w:hAnsi="Times New Roman" w:eastAsia="Times New Roman" w:cs="Arial"/>
          <w:sz w:val="24"/>
          <w:szCs w:val="24"/>
          <w:lang w:val="ar-SA"/>
        </w:rPr>
        <w:t xml:space="preserve"> (HR. Tirmidzi dan Ibnu Majah)</w:t>
      </w:r>
      <w:r>
        <w:rPr>
          <w:rFonts w:hint="default" w:ascii="Arial" w:hAnsi="Times New Roman" w:eastAsia="Times New Roman" w:cs="Arial"/>
          <w:i/>
          <w:sz w:val="24"/>
          <w:szCs w:val="24"/>
          <w:lang w:val="ar-SA"/>
        </w:rPr>
        <w:t xml:space="preserve"> </w:t>
      </w:r>
      <w:r>
        <w:rPr>
          <w:rFonts w:hint="default" w:ascii="Arial" w:hAnsi="Times New Roman" w:eastAsia="Times New Roman" w:cs="Arial"/>
          <w:sz w:val="24"/>
          <w:szCs w:val="24"/>
          <w:lang w:val="ar-SA"/>
        </w:rPr>
        <w:t>dan</w:t>
      </w:r>
      <w:r>
        <w:rPr>
          <w:rFonts w:hint="default" w:ascii="Arial" w:hAnsi="Times New Roman" w:eastAsia="Times New Roman" w:cs="Arial"/>
          <w:i/>
          <w:sz w:val="24"/>
          <w:szCs w:val="24"/>
          <w:lang w:val="ar-SA"/>
        </w:rPr>
        <w:t xml:space="preserve"> </w:t>
      </w:r>
      <w:r>
        <w:rPr>
          <w:rFonts w:hint="default" w:ascii="Arial" w:hAnsi="Times New Roman" w:eastAsia="Times New Roman" w:cs="Arial"/>
          <w:sz w:val="24"/>
          <w:szCs w:val="24"/>
          <w:lang w:val="ar-SA"/>
        </w:rPr>
        <w:t>pendapat Fuqoha</w:t>
      </w:r>
      <w:r>
        <w:rPr>
          <w:rFonts w:hint="default" w:ascii="Times New Roman" w:hAnsi="Times New Roman" w:eastAsia="Times New Roman" w:cs="Arial"/>
          <w:sz w:val="24"/>
          <w:szCs w:val="24"/>
          <w:lang w:val="ar-SA"/>
        </w:rPr>
        <w:t>‟</w:t>
      </w:r>
      <w:r>
        <w:rPr>
          <w:rFonts w:hint="default" w:ascii="Arial" w:hAnsi="Times New Roman" w:eastAsia="Times New Roman" w:cs="Arial"/>
          <w:sz w:val="24"/>
          <w:szCs w:val="24"/>
          <w:lang w:val="ar-SA"/>
        </w:rPr>
        <w:t xml:space="preserve"> dalam kitab Bajuri juz II halaman 195 yang artinya:</w:t>
      </w:r>
      <w:r>
        <w:rPr>
          <w:rFonts w:hint="default" w:ascii="Times New Roman" w:hAnsi="Times New Roman" w:eastAsia="Times New Roman" w:cs="Arial"/>
          <w:i/>
          <w:sz w:val="24"/>
          <w:szCs w:val="24"/>
          <w:lang w:val="ar-SA"/>
        </w:rPr>
        <w:t>“</w:t>
      </w:r>
      <w:r>
        <w:rPr>
          <w:rFonts w:hint="default" w:ascii="Arial" w:hAnsi="Times New Roman" w:eastAsia="Times New Roman" w:cs="Arial"/>
          <w:i/>
          <w:sz w:val="24"/>
          <w:szCs w:val="24"/>
          <w:lang w:val="ar-SA"/>
        </w:rPr>
        <w:t>Apabila seorang laki-laki bercerai dengan isterinya, dan dia mempunyai anak dari perkawinannya dengan isterinya itu, isterinya lebih berhak untuk memeliharanya</w:t>
      </w:r>
      <w:r>
        <w:rPr>
          <w:rFonts w:hint="default" w:ascii="Times New Roman" w:hAnsi="Times New Roman" w:eastAsia="Times New Roman" w:cs="Arial"/>
          <w:i/>
          <w:sz w:val="24"/>
          <w:szCs w:val="24"/>
          <w:lang w:val="ar-SA"/>
        </w:rPr>
        <w:t>“</w:t>
      </w:r>
      <w:r>
        <w:rPr>
          <w:rFonts w:hint="default" w:ascii="Arial" w:hAnsi="Times New Roman" w:eastAsia="Times New Roman" w:cs="Arial"/>
          <w:i/>
          <w:sz w:val="24"/>
          <w:szCs w:val="24"/>
          <w:lang w:val="ar-SA"/>
        </w:rPr>
        <w:t>;</w:t>
      </w:r>
    </w:p>
    <w:p>
      <w:pPr>
        <w:spacing w:beforeLines="0" w:afterLines="0" w:line="358" w:lineRule="auto"/>
        <w:ind w:firstLine="720"/>
        <w:jc w:val="both"/>
        <w:rPr>
          <w:rFonts w:hint="default" w:ascii="Arial" w:hAnsi="Times New Roman" w:eastAsia="Times New Roman" w:cs="Arial"/>
          <w:sz w:val="24"/>
          <w:szCs w:val="24"/>
          <w:lang w:val="ar-SA"/>
        </w:rPr>
      </w:pPr>
      <w:r>
        <w:rPr>
          <w:rFonts w:hint="default" w:ascii="Arial" w:hAnsi="Times New Roman" w:eastAsia="Times New Roman" w:cs="Arial"/>
          <w:sz w:val="24"/>
          <w:szCs w:val="24"/>
          <w:lang w:val="ar-SA"/>
        </w:rPr>
        <w:t>Menimbang, bahwa berdasarkan fakta-fakta yang terungkap di persidangan, terbukti bahwa selama ini Penggugat telah merawat dan membesarkan anak dengan baik, disamping itu Penggugat berkelakuan baik dan tidak pernah terlibat dengan perbuatan kriminal;</w:t>
      </w:r>
    </w:p>
    <w:p>
      <w:pPr>
        <w:spacing w:beforeLines="0" w:afterLines="0" w:line="16" w:lineRule="exact"/>
        <w:rPr>
          <w:rFonts w:hint="default" w:ascii="Arial" w:hAnsi="Times New Roman" w:eastAsia="SimSun" w:cs="Arial"/>
          <w:sz w:val="24"/>
          <w:szCs w:val="24"/>
          <w:lang w:val="ar-SA"/>
        </w:rPr>
      </w:pPr>
    </w:p>
    <w:p>
      <w:pP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beforeLines="0" w:afterLines="0" w:line="360" w:lineRule="auto"/>
        <w:ind w:firstLine="709"/>
        <w:jc w:val="both"/>
        <w:rPr>
          <w:rFonts w:hint="default" w:ascii="Arial" w:hAnsi="Times New Roman" w:eastAsia="SimSun" w:cs="Arial"/>
          <w:sz w:val="24"/>
          <w:szCs w:val="24"/>
        </w:rPr>
      </w:pPr>
      <w:r>
        <w:rPr>
          <w:rFonts w:hint="default" w:ascii="Arial" w:hAnsi="Times New Roman" w:eastAsia="Times New Roman" w:cs="Arial"/>
          <w:sz w:val="24"/>
          <w:szCs w:val="24"/>
          <w:lang w:val="ar-SA"/>
        </w:rPr>
        <w:t xml:space="preserve">Menimbang, berdasarkan pertimbangan-pertimbangan tersebut di atas, maka Majelis berkesimpulan bahwa demi kepentingan terbaik anak dan masa depannya, maka hak asuh anak sudah sepatutnya berada di tangan Penggugat sebagai ibu Kandung. Oleh karena itu, gugatan Penggugat pada petitum angka </w:t>
      </w:r>
      <w:r>
        <w:rPr>
          <w:rFonts w:hint="default" w:ascii="Arial" w:hAnsi="Times New Roman" w:eastAsia="Times New Roman" w:cs="Arial"/>
          <w:sz w:val="24"/>
          <w:szCs w:val="24"/>
          <w:lang w:val="en-US"/>
        </w:rPr>
        <w:t>3</w:t>
      </w:r>
      <w:r>
        <w:rPr>
          <w:rFonts w:hint="default" w:ascii="Arial" w:hAnsi="Times New Roman" w:eastAsia="Times New Roman" w:cs="Arial"/>
          <w:sz w:val="24"/>
          <w:szCs w:val="24"/>
          <w:lang w:val="ar-SA"/>
        </w:rPr>
        <w:t xml:space="preserve"> (</w:t>
      </w:r>
      <w:r>
        <w:rPr>
          <w:rFonts w:hint="default" w:ascii="Arial" w:hAnsi="Times New Roman" w:eastAsia="Times New Roman" w:cs="Arial"/>
          <w:sz w:val="24"/>
          <w:szCs w:val="24"/>
          <w:lang w:val="en-US"/>
        </w:rPr>
        <w:t>tiga</w:t>
      </w:r>
      <w:r>
        <w:rPr>
          <w:rFonts w:hint="default" w:ascii="Arial" w:hAnsi="Times New Roman" w:eastAsia="Times New Roman" w:cs="Arial"/>
          <w:sz w:val="24"/>
          <w:szCs w:val="24"/>
          <w:lang w:val="ar-SA"/>
        </w:rPr>
        <w:t>) harus dikabulkan;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20"/>
        <w:jc w:val="both"/>
        <w:rPr>
          <w:rFonts w:hint="default" w:ascii="Arial" w:hAnsi="Times New Roman" w:eastAsia="SimSun" w:cs="Arial"/>
          <w:sz w:val="24"/>
          <w:szCs w:val="24"/>
        </w:rPr>
      </w:pPr>
      <w:r>
        <w:rPr>
          <w:rFonts w:hint="default" w:ascii="Arial" w:hAnsi="Times New Roman" w:eastAsia="SimSun" w:cs="Arial"/>
          <w:sz w:val="24"/>
          <w:szCs w:val="24"/>
        </w:rPr>
        <w:t xml:space="preserve">Menimbang, bahwa sesuai dengan ketentuan Pasal 89 ayat (1) Undang-Undang Nomor 7 Tahun 1989 Tentang Peradilan Agama sebagaimana telah diubah dengan Undang-Undang Nomor 3 Tahun 2006, terakhir dengan perubahan kedua Undang-Undang Nomor 50 Tahun 2009, serta berdasarkan azas </w:t>
      </w:r>
      <w:r>
        <w:rPr>
          <w:rFonts w:hint="default" w:ascii="Arial" w:hAnsi="Times New Roman" w:eastAsia="SimSun" w:cs="Arial"/>
          <w:i/>
          <w:sz w:val="24"/>
          <w:szCs w:val="24"/>
        </w:rPr>
        <w:t xml:space="preserve">lex spesialis drogat lex generalis, </w:t>
      </w:r>
      <w:r>
        <w:rPr>
          <w:rFonts w:hint="default" w:ascii="Arial" w:hAnsi="Times New Roman" w:eastAsia="SimSun" w:cs="Arial"/>
          <w:sz w:val="24"/>
          <w:szCs w:val="24"/>
        </w:rPr>
        <w:t>maka biaya yang timbul dalam perkara ini harus dibebankan kepada Penggugat yang jumlahnya seperti tercantum dalam diktum amar putusan ini;</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ind w:firstLine="720"/>
        <w:jc w:val="both"/>
        <w:rPr>
          <w:rFonts w:hint="default" w:ascii="Arial" w:hAnsi="Times New Roman" w:eastAsia="SimSun" w:cs="Arial"/>
          <w:sz w:val="24"/>
          <w:szCs w:val="24"/>
        </w:rPr>
      </w:pPr>
      <w:r>
        <w:rPr>
          <w:rFonts w:hint="default" w:ascii="Arial" w:hAnsi="Times New Roman" w:eastAsia="SimSun" w:cs="Arial"/>
          <w:sz w:val="24"/>
          <w:szCs w:val="24"/>
        </w:rPr>
        <w:t>Mengingat peraturan perundang-undangan yang berlaku dan hukum syara yang berkaitan dengan perkara ini;</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Lines="0" w:line="360" w:lineRule="auto"/>
        <w:jc w:val="center"/>
        <w:rPr>
          <w:rFonts w:hint="default" w:ascii="Arial" w:hAnsi="Times New Roman" w:eastAsia="SimSun" w:cs="Arial"/>
          <w:sz w:val="24"/>
          <w:szCs w:val="24"/>
        </w:rPr>
      </w:pPr>
      <w:r>
        <w:rPr>
          <w:rFonts w:hint="default" w:ascii="Arial" w:hAnsi="Times New Roman" w:eastAsia="SimSun" w:cs="Arial"/>
          <w:b/>
          <w:sz w:val="24"/>
          <w:szCs w:val="24"/>
        </w:rPr>
        <w:t>M E N G A D I L I</w:t>
      </w:r>
      <w:r>
        <w:rPr>
          <w:rFonts w:hint="default" w:ascii="Arial" w:hAnsi="Times New Roman" w:eastAsia="SimSun" w:cs="Arial"/>
          <w:sz w:val="24"/>
          <w:szCs w:val="24"/>
        </w:rPr>
        <w:t xml:space="preserve"> </w:t>
      </w:r>
    </w:p>
    <w:p>
      <w:pPr>
        <w:numPr>
          <w:ilvl w:val="0"/>
          <w:numId w:val="6"/>
        </w:numPr>
        <w:tabs>
          <w:tab w:val="left" w:pos="425"/>
        </w:tabs>
        <w:spacing w:line="360" w:lineRule="auto"/>
        <w:ind w:left="426"/>
        <w:jc w:val="both"/>
        <w:rPr>
          <w:rFonts w:hint="default" w:ascii="Arial" w:hAnsi="Arial" w:eastAsia="SimSun" w:cs="Arial"/>
          <w:sz w:val="24"/>
          <w:szCs w:val="24"/>
        </w:rPr>
      </w:pPr>
      <w:r>
        <w:rPr>
          <w:rFonts w:hint="default" w:ascii="Arial" w:hAnsi="Arial" w:eastAsia="SimSun" w:cs="Arial"/>
          <w:sz w:val="24"/>
          <w:szCs w:val="24"/>
        </w:rPr>
        <w:t xml:space="preserve">Menyatakan Tergugat yang telah dipanggil dengan resmi dan patut untuk menghadap di persidangan, tidak hadir; </w:t>
      </w:r>
    </w:p>
    <w:p>
      <w:pPr>
        <w:numPr>
          <w:ilvl w:val="0"/>
          <w:numId w:val="6"/>
        </w:numPr>
        <w:tabs>
          <w:tab w:val="left" w:pos="425"/>
        </w:tabs>
        <w:spacing w:line="360" w:lineRule="auto"/>
        <w:ind w:left="426"/>
        <w:jc w:val="both"/>
        <w:rPr>
          <w:rFonts w:hint="default" w:ascii="Arial" w:hAnsi="Arial" w:eastAsia="SimSun" w:cs="Arial"/>
          <w:sz w:val="24"/>
          <w:szCs w:val="24"/>
        </w:rPr>
      </w:pPr>
      <w:r>
        <w:rPr>
          <w:rFonts w:hint="default" w:ascii="Arial" w:hAnsi="Arial" w:eastAsia="SimSun" w:cs="Arial"/>
          <w:sz w:val="24"/>
          <w:szCs w:val="24"/>
        </w:rPr>
        <w:t xml:space="preserve">Mengabulkan gugatan Penggugat dengan verstek; </w:t>
      </w:r>
    </w:p>
    <w:p>
      <w:pPr>
        <w:numPr>
          <w:ilvl w:val="0"/>
          <w:numId w:val="6"/>
        </w:numPr>
        <w:tabs>
          <w:tab w:val="left" w:pos="425"/>
        </w:tabs>
        <w:spacing w:line="360" w:lineRule="auto"/>
        <w:ind w:left="426"/>
        <w:jc w:val="both"/>
        <w:rPr>
          <w:rFonts w:hint="default" w:ascii="Arial" w:hAnsi="Arial" w:eastAsia="SimSun" w:cs="Arial"/>
          <w:sz w:val="24"/>
          <w:szCs w:val="24"/>
        </w:rPr>
      </w:pPr>
      <w:r>
        <w:rPr>
          <w:rFonts w:hint="default" w:ascii="Arial" w:hAnsi="Arial" w:eastAsia="SimSun" w:cs="Arial"/>
          <w:sz w:val="24"/>
          <w:szCs w:val="24"/>
        </w:rPr>
        <w:t>Menjatuhkan talak satu ba'in shughra Tergugat (</w:t>
      </w:r>
      <w:r>
        <w:rPr>
          <w:rFonts w:hint="default" w:ascii="Arial" w:hAnsi="Arial" w:eastAsia="SimSun" w:cs="Arial"/>
          <w:b/>
          <w:sz w:val="24"/>
          <w:szCs w:val="24"/>
        </w:rPr>
        <w:t>Gustian bin Jamahir</w:t>
      </w:r>
      <w:r>
        <w:rPr>
          <w:rFonts w:hint="default" w:ascii="Arial" w:hAnsi="Arial" w:eastAsia="SimSun" w:cs="Arial"/>
          <w:sz w:val="24"/>
          <w:szCs w:val="24"/>
        </w:rPr>
        <w:t>) terhadap Penggugat (</w:t>
      </w:r>
      <w:r>
        <w:rPr>
          <w:rFonts w:hint="default" w:ascii="Arial" w:hAnsi="Arial" w:eastAsia="SimSun" w:cs="Arial"/>
          <w:b/>
          <w:sz w:val="24"/>
          <w:szCs w:val="24"/>
        </w:rPr>
        <w:t>Wira Siska Wati binti Busnar</w:t>
      </w:r>
      <w:r>
        <w:rPr>
          <w:rFonts w:hint="default" w:ascii="Arial" w:hAnsi="Arial" w:eastAsia="SimSun" w:cs="Arial"/>
          <w:sz w:val="24"/>
          <w:szCs w:val="24"/>
        </w:rPr>
        <w:t xml:space="preserve">); </w:t>
      </w:r>
    </w:p>
    <w:p>
      <w:pPr>
        <w:numPr>
          <w:ilvl w:val="0"/>
          <w:numId w:val="6"/>
        </w:numPr>
        <w:tabs>
          <w:tab w:val="left" w:pos="425"/>
        </w:tabs>
        <w:spacing w:line="360" w:lineRule="auto"/>
        <w:ind w:left="426"/>
        <w:jc w:val="both"/>
        <w:rPr>
          <w:rFonts w:hint="default" w:ascii="Arial" w:hAnsi="Arial" w:eastAsia="SimSun" w:cs="Arial"/>
          <w:sz w:val="24"/>
          <w:szCs w:val="24"/>
        </w:rPr>
      </w:pPr>
      <w:r>
        <w:rPr>
          <w:rFonts w:hint="default" w:ascii="Arial" w:hAnsi="Arial" w:eastAsia="SimSun" w:cs="Arial"/>
          <w:sz w:val="24"/>
          <w:szCs w:val="24"/>
        </w:rPr>
        <w:t>Menetapkan Penggugat sebagai pemegang hak asuh atas anak yang bernama :</w:t>
      </w:r>
    </w:p>
    <w:p>
      <w:pPr>
        <w:numPr>
          <w:ilvl w:val="1"/>
          <w:numId w:val="7"/>
        </w:numPr>
        <w:tabs>
          <w:tab w:val="left" w:pos="851"/>
        </w:tabs>
        <w:spacing w:line="360" w:lineRule="auto"/>
        <w:ind w:left="851" w:hanging="425"/>
        <w:jc w:val="both"/>
        <w:rPr>
          <w:rFonts w:hint="default" w:ascii="Arial" w:hAnsi="Arial" w:eastAsia="SimSun" w:cs="Arial"/>
          <w:sz w:val="24"/>
          <w:szCs w:val="24"/>
        </w:rPr>
      </w:pPr>
      <w:r>
        <w:rPr>
          <w:rFonts w:hint="default" w:ascii="Arial" w:hAnsi="Arial" w:eastAsia="SimSun" w:cs="Arial"/>
          <w:sz w:val="24"/>
          <w:szCs w:val="24"/>
        </w:rPr>
        <w:t>Alfan Fadil, lahir tanggal 06 Agustus 2000;</w:t>
      </w:r>
    </w:p>
    <w:p>
      <w:pPr>
        <w:numPr>
          <w:ilvl w:val="1"/>
          <w:numId w:val="7"/>
        </w:numPr>
        <w:tabs>
          <w:tab w:val="left" w:pos="851"/>
        </w:tabs>
        <w:spacing w:line="360" w:lineRule="auto"/>
        <w:ind w:left="851" w:hanging="425"/>
        <w:jc w:val="both"/>
        <w:rPr>
          <w:rFonts w:hint="default" w:ascii="Arial" w:hAnsi="Arial" w:eastAsia="SimSun" w:cs="Arial"/>
          <w:sz w:val="24"/>
          <w:szCs w:val="24"/>
        </w:rPr>
      </w:pPr>
      <w:r>
        <w:rPr>
          <w:rFonts w:hint="default" w:ascii="Arial" w:hAnsi="Arial" w:eastAsia="SimSun" w:cs="Arial"/>
          <w:sz w:val="24"/>
          <w:szCs w:val="24"/>
        </w:rPr>
        <w:t>Gionola Gustian, lahir tanggal 06 Agustus 2001;</w:t>
      </w:r>
    </w:p>
    <w:p>
      <w:pPr>
        <w:numPr>
          <w:ilvl w:val="1"/>
          <w:numId w:val="7"/>
        </w:numPr>
        <w:tabs>
          <w:tab w:val="left" w:pos="851"/>
        </w:tabs>
        <w:spacing w:line="360" w:lineRule="auto"/>
        <w:ind w:left="851" w:hanging="425"/>
        <w:jc w:val="both"/>
        <w:rPr>
          <w:rFonts w:hint="default" w:ascii="Arial" w:hAnsi="Times New Roman" w:eastAsia="SimSun" w:cs="Arial"/>
          <w:sz w:val="24"/>
          <w:szCs w:val="24"/>
        </w:rPr>
      </w:pPr>
      <w:r>
        <w:rPr>
          <w:rFonts w:hint="default" w:ascii="Arial" w:hAnsi="Arial" w:eastAsia="SimSun" w:cs="Arial"/>
          <w:sz w:val="24"/>
          <w:szCs w:val="24"/>
        </w:rPr>
        <w:t>M. Abil Arya Wiguna, lahir tanggal 06 Agustus 2001;</w:t>
      </w:r>
    </w:p>
    <w:p>
      <w:pPr>
        <w:tabs>
          <w:tab w:val="left" w:pos="851"/>
        </w:tabs>
        <w:spacing w:line="360" w:lineRule="auto"/>
        <w:ind w:left="851"/>
        <w:jc w:val="both"/>
        <w:rPr>
          <w:rFonts w:hint="default" w:ascii="Arial" w:hAnsi="Arial" w:eastAsia="SimSun" w:cs="Arial"/>
          <w:sz w:val="24"/>
          <w:szCs w:val="24"/>
        </w:rPr>
      </w:pPr>
      <w:r>
        <w:rPr>
          <w:rFonts w:hint="default" w:ascii="Arial" w:hAnsi="Arial" w:eastAsia="SimSun" w:cs="Arial"/>
          <w:sz w:val="24"/>
          <w:szCs w:val="24"/>
        </w:rPr>
        <w:t xml:space="preserve">dengan tetap memberi hak akses kepada Tergugat untuk mengunjungi anak tersebut; </w:t>
      </w:r>
    </w:p>
    <w:p>
      <w:pPr>
        <w:numPr>
          <w:ilvl w:val="0"/>
          <w:numId w:val="6"/>
        </w:numPr>
        <w:tabs>
          <w:tab w:val="left" w:pos="425"/>
        </w:tabs>
        <w:spacing w:line="360" w:lineRule="auto"/>
        <w:ind w:left="426"/>
        <w:jc w:val="both"/>
        <w:rPr>
          <w:rFonts w:hint="default" w:ascii="Arial" w:hAnsi="Arial" w:eastAsia="SimSun" w:cs="Arial"/>
          <w:sz w:val="24"/>
          <w:szCs w:val="24"/>
        </w:rPr>
      </w:pPr>
      <w:r>
        <w:rPr>
          <w:rFonts w:hint="default" w:ascii="Arial" w:hAnsi="Arial" w:eastAsia="SimSun" w:cs="Arial"/>
          <w:sz w:val="24"/>
          <w:szCs w:val="24"/>
        </w:rPr>
        <w:t>Membebankan kepada Penggugat untuk membayar biaya perkara sejumlah Rp300.000,</w:t>
      </w:r>
      <w:r>
        <w:rPr>
          <w:rFonts w:hint="default" w:ascii="Arial" w:hAnsi="Arial" w:eastAsia="SimSun" w:cs="Arial"/>
          <w:sz w:val="24"/>
          <w:szCs w:val="24"/>
          <w:lang w:val="en-US"/>
        </w:rPr>
        <w:t>00</w:t>
      </w:r>
      <w:r>
        <w:rPr>
          <w:rFonts w:hint="default" w:ascii="Arial" w:hAnsi="Arial" w:eastAsia="SimSun" w:cs="Arial"/>
          <w:sz w:val="24"/>
          <w:szCs w:val="24"/>
        </w:rPr>
        <w:t xml:space="preserve"> (tiga ratus ribu rupiah).  </w:t>
      </w:r>
    </w:p>
    <w:p>
      <w:pPr>
        <w:tabs>
          <w:tab w:val="left" w:pos="425"/>
          <w:tab w:val="left" w:pos="854"/>
        </w:tabs>
        <w:spacing w:beforeLines="0" w:afterLines="0" w:line="360" w:lineRule="auto"/>
        <w:ind w:left="425" w:hanging="425"/>
        <w:jc w:val="both"/>
        <w:rPr>
          <w:rFonts w:hint="default" w:ascii="Arial" w:hAnsi="Times New Roman" w:eastAsia="SimSun" w:cs="Arial"/>
          <w:color w:val="00000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170" w:afterLines="0" w:line="360" w:lineRule="auto"/>
        <w:ind w:firstLine="737"/>
        <w:jc w:val="both"/>
        <w:rPr>
          <w:rFonts w:hint="default" w:ascii="Arial" w:hAnsi="Times New Roman" w:eastAsia="SimSun" w:cs="Arial"/>
          <w:sz w:val="24"/>
          <w:szCs w:val="24"/>
        </w:rPr>
      </w:pPr>
      <w:r>
        <w:rPr>
          <w:rFonts w:hint="default" w:ascii="Arial" w:hAnsi="Times New Roman" w:eastAsia="SimSun" w:cs="Arial"/>
          <w:color w:val="000000"/>
          <w:sz w:val="24"/>
          <w:szCs w:val="24"/>
        </w:rPr>
        <w:t xml:space="preserve">Demikianlah diputuskan </w:t>
      </w:r>
      <w:r>
        <w:rPr>
          <w:rFonts w:hint="default" w:ascii="Arial" w:hAnsi="Times New Roman" w:eastAsia="SimSun" w:cs="Arial"/>
          <w:sz w:val="24"/>
          <w:szCs w:val="24"/>
        </w:rPr>
        <w:t xml:space="preserve">dalam musyawarah Majelis Hakim Pengadilan Agama Solok pada hari </w:t>
      </w:r>
      <w:r>
        <w:rPr>
          <w:rFonts w:hint="default" w:ascii="Arial" w:hAnsi="Times New Roman" w:eastAsia="SimSun" w:cs="Arial"/>
          <w:sz w:val="24"/>
          <w:szCs w:val="24"/>
          <w:lang w:val="en-US"/>
        </w:rPr>
        <w:t>Selasa</w:t>
      </w:r>
      <w:r>
        <w:rPr>
          <w:rFonts w:hint="default" w:ascii="Arial" w:hAnsi="Times New Roman" w:eastAsia="SimSun" w:cs="Arial"/>
          <w:sz w:val="24"/>
          <w:szCs w:val="24"/>
        </w:rPr>
        <w:t xml:space="preserve"> tanggal </w:t>
      </w:r>
      <w:r>
        <w:rPr>
          <w:rFonts w:hint="default" w:ascii="Arial" w:hAnsi="Times New Roman" w:eastAsia="SimSun" w:cs="Arial"/>
          <w:color w:val="000000"/>
          <w:sz w:val="24"/>
          <w:szCs w:val="24"/>
          <w:lang w:val="en-US"/>
        </w:rPr>
        <w:t xml:space="preserve">7 Juni 2022 </w:t>
      </w:r>
      <w:r>
        <w:rPr>
          <w:rFonts w:hint="default" w:ascii="Arial" w:hAnsi="Times New Roman" w:eastAsia="SimSun" w:cs="Arial"/>
          <w:sz w:val="24"/>
          <w:szCs w:val="24"/>
        </w:rPr>
        <w:t xml:space="preserve">Masehi bertepatan dengan tanggal </w:t>
      </w:r>
      <w:r>
        <w:rPr>
          <w:rFonts w:hint="default" w:ascii="Arial" w:hAnsi="Times New Roman" w:eastAsia="SimSun" w:cs="Arial"/>
          <w:sz w:val="24"/>
          <w:szCs w:val="24"/>
          <w:lang w:val="en-US"/>
        </w:rPr>
        <w:t>7 Dzulqaedah 1443</w:t>
      </w:r>
      <w:r>
        <w:rPr>
          <w:rFonts w:hint="default" w:ascii="Arial" w:hAnsi="Times New Roman" w:eastAsia="SimSun" w:cs="Arial"/>
          <w:sz w:val="24"/>
          <w:szCs w:val="24"/>
        </w:rPr>
        <w:t xml:space="preserve"> Hijriah oleh </w:t>
      </w:r>
      <w:r>
        <w:rPr>
          <w:rFonts w:hint="default" w:ascii="Arial" w:hAnsi="Times New Roman" w:eastAsia="SimSun" w:cs="Arial"/>
          <w:color w:val="000000"/>
          <w:sz w:val="24"/>
          <w:szCs w:val="24"/>
        </w:rPr>
        <w:t>Zulfa Yenti, S.Ag., M.Ag.</w:t>
      </w:r>
      <w:r>
        <w:rPr>
          <w:rFonts w:hint="default" w:ascii="Arial" w:hAnsi="Times New Roman" w:eastAsia="SimSun" w:cs="Arial"/>
          <w:sz w:val="24"/>
          <w:szCs w:val="24"/>
        </w:rPr>
        <w:t xml:space="preserve"> sebagai Ketua Majelis, </w:t>
      </w:r>
      <w:r>
        <w:rPr>
          <w:rFonts w:hint="default" w:ascii="Arial" w:hAnsi="Times New Roman" w:eastAsia="SimSun" w:cs="Arial"/>
          <w:color w:val="000000"/>
          <w:sz w:val="24"/>
          <w:szCs w:val="24"/>
        </w:rPr>
        <w:t>Ahmad Hidayat, S.H.I., M.H. dan Muhammad Ilham Al Firdaus Lubis, S.H.I.,</w:t>
      </w:r>
      <w:r>
        <w:rPr>
          <w:rFonts w:hint="default" w:ascii="Arial" w:hAnsi="Times New Roman" w:eastAsia="SimSun" w:cs="Arial"/>
          <w:sz w:val="24"/>
          <w:szCs w:val="24"/>
        </w:rPr>
        <w:t xml:space="preserve"> masing-masing sebagai Hakim Anggota, putusan tersebut diucapkan pada hari itu juga dalam sidang terbuka untuk umum oleh Ketua Majelis beserta para Hakim Anggota tersebut, dan didampingi oleh </w:t>
      </w:r>
      <w:r>
        <w:rPr>
          <w:rFonts w:hint="default" w:ascii="Arial" w:hAnsi="Times New Roman" w:eastAsia="SimSun" w:cs="Arial"/>
          <w:color w:val="000000"/>
          <w:sz w:val="24"/>
          <w:szCs w:val="24"/>
        </w:rPr>
        <w:t>Yosmedi, S.H.</w:t>
      </w:r>
      <w:r>
        <w:rPr>
          <w:rFonts w:hint="default" w:ascii="Arial" w:hAnsi="Times New Roman" w:eastAsia="SimSun" w:cs="Arial"/>
          <w:sz w:val="24"/>
          <w:szCs w:val="24"/>
        </w:rPr>
        <w:t xml:space="preserve"> sebagai Panitera Pengganti, dengan dihadiri oleh </w:t>
      </w:r>
      <w:r>
        <w:rPr>
          <w:rFonts w:hint="default" w:ascii="Arial" w:hAnsi="Times New Roman" w:eastAsia="SimSun" w:cs="Arial"/>
          <w:color w:val="000000"/>
          <w:sz w:val="24"/>
          <w:szCs w:val="24"/>
        </w:rPr>
        <w:t>Penggugat</w:t>
      </w:r>
      <w:r>
        <w:rPr>
          <w:rFonts w:hint="default" w:ascii="Arial" w:hAnsi="Times New Roman" w:eastAsia="SimSun" w:cs="Arial"/>
          <w:sz w:val="24"/>
          <w:szCs w:val="24"/>
        </w:rPr>
        <w:t xml:space="preserve"> tanpa hadirnya </w:t>
      </w:r>
      <w:r>
        <w:rPr>
          <w:rFonts w:hint="default" w:ascii="Arial" w:hAnsi="Times New Roman" w:eastAsia="SimSun" w:cs="Arial"/>
          <w:color w:val="000000"/>
          <w:sz w:val="24"/>
          <w:szCs w:val="24"/>
        </w:rPr>
        <w:t>Tergugat</w:t>
      </w:r>
      <w:r>
        <w:rPr>
          <w:rFonts w:hint="default" w:ascii="Arial" w:hAnsi="Times New Roman" w:eastAsia="SimSun" w:cs="Arial"/>
          <w:sz w:val="24"/>
          <w:szCs w:val="24"/>
        </w:rPr>
        <w:t>.</w:t>
      </w:r>
    </w:p>
    <w:tbl>
      <w:tblPr>
        <w:tblStyle w:val="12"/>
        <w:tblW w:w="8721"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71"/>
        <w:gridCol w:w="37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r>
              <w:rPr>
                <w:rFonts w:hint="default" w:ascii="Arial" w:hAnsi="Times New Roman" w:eastAsia="SimSun" w:cs="Arial"/>
                <w:sz w:val="24"/>
                <w:szCs w:val="24"/>
              </w:rPr>
              <w:t>Hakim Anggota</w:t>
            </w: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r>
              <w:rPr>
                <w:rFonts w:hint="default" w:ascii="Arial" w:hAnsi="Times New Roman" w:eastAsia="SimSun" w:cs="Arial"/>
                <w:sz w:val="24"/>
                <w:szCs w:val="24"/>
              </w:rPr>
              <w:t>Ketua Majelis,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color w:val="FFFFFF"/>
                <w:sz w:val="24"/>
                <w:szCs w:val="24"/>
              </w:rPr>
            </w:pPr>
            <w:r>
              <w:rPr>
                <w:rFonts w:hint="default" w:ascii="Arial" w:hAnsi="Times New Roman" w:eastAsia="SimSun" w:cs="Arial"/>
                <w:color w:val="FFFFFF"/>
                <w:sz w:val="24"/>
                <w:szCs w:val="24"/>
              </w:rPr>
              <w:t>Ttd</w:t>
            </w:r>
          </w:p>
          <w:p>
            <w:pPr>
              <w:widowControl w:val="0"/>
              <w:spacing w:beforeLines="0" w:afterLines="0" w:line="360" w:lineRule="auto"/>
              <w:jc w:val="center"/>
              <w:rPr>
                <w:rFonts w:hint="default" w:ascii="Arial" w:hAnsi="Times New Roman" w:eastAsia="SimSun" w:cs="Arial"/>
                <w:color w:val="FFFFFF"/>
                <w:sz w:val="24"/>
                <w:szCs w:val="24"/>
              </w:rPr>
            </w:pP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color w:val="FFFFFF"/>
                <w:sz w:val="24"/>
                <w:szCs w:val="24"/>
              </w:rPr>
            </w:pPr>
            <w:r>
              <w:rPr>
                <w:rFonts w:hint="default" w:ascii="Arial" w:hAnsi="Times New Roman" w:eastAsia="SimSun" w:cs="Arial"/>
                <w:color w:val="FFFFFF"/>
                <w:sz w:val="24"/>
                <w:szCs w:val="24"/>
              </w:rPr>
              <w:t>ttd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b/>
                <w:sz w:val="24"/>
                <w:szCs w:val="24"/>
              </w:rPr>
            </w:pPr>
            <w:r>
              <w:rPr>
                <w:rFonts w:hint="default" w:ascii="Arial" w:hAnsi="Times New Roman" w:eastAsia="SimSun" w:cs="Arial"/>
                <w:b/>
                <w:sz w:val="24"/>
                <w:szCs w:val="24"/>
              </w:rPr>
              <w:t>Ahmad Hidayat, S.H.I., M.H.</w:t>
            </w: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b/>
                <w:sz w:val="24"/>
                <w:szCs w:val="24"/>
              </w:rPr>
            </w:pPr>
            <w:r>
              <w:rPr>
                <w:rFonts w:hint="default" w:ascii="Arial" w:hAnsi="Times New Roman" w:eastAsia="SimSun" w:cs="Arial"/>
                <w:b/>
                <w:sz w:val="24"/>
                <w:szCs w:val="24"/>
              </w:rPr>
              <w:t>Zulfa Yenti, S.Ag., M.Ag.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r>
              <w:rPr>
                <w:rFonts w:hint="default" w:ascii="Arial" w:hAnsi="Times New Roman" w:eastAsia="SimSun" w:cs="Arial"/>
                <w:color w:val="FFFFFF"/>
                <w:sz w:val="24"/>
                <w:szCs w:val="24"/>
              </w:rPr>
              <w:t>ttd</w:t>
            </w: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r>
              <w:rPr>
                <w:rFonts w:hint="default" w:ascii="Arial" w:hAnsi="Times New Roman" w:eastAsia="SimSun" w:cs="Arial"/>
                <w:b/>
                <w:sz w:val="24"/>
                <w:szCs w:val="24"/>
              </w:rPr>
              <w:t>Muhammad Ilham Al Firdaus Lubis, S.H.I.</w:t>
            </w: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r>
              <w:rPr>
                <w:rFonts w:hint="default" w:ascii="Arial" w:hAnsi="Times New Roman" w:eastAsia="SimSun" w:cs="Arial"/>
                <w:sz w:val="24"/>
                <w:szCs w:val="24"/>
              </w:rPr>
              <w:t>Panitera Pengganti,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color w:val="FFFFFF"/>
                <w:sz w:val="24"/>
                <w:szCs w:val="24"/>
              </w:rPr>
            </w:pPr>
            <w:r>
              <w:rPr>
                <w:rFonts w:hint="default" w:ascii="Arial" w:hAnsi="Times New Roman" w:eastAsia="SimSun" w:cs="Arial"/>
                <w:color w:val="FFFFFF"/>
                <w:sz w:val="24"/>
                <w:szCs w:val="24"/>
              </w:rPr>
              <w:t>ttd</w:t>
            </w:r>
          </w:p>
          <w:p>
            <w:pPr>
              <w:widowControl w:val="0"/>
              <w:spacing w:beforeLines="0" w:afterLines="0" w:line="360" w:lineRule="auto"/>
              <w:jc w:val="center"/>
              <w:rPr>
                <w:rFonts w:hint="default" w:ascii="Arial" w:hAnsi="Times New Roman" w:eastAsia="SimSun"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1"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p>
        </w:tc>
        <w:tc>
          <w:tcPr>
            <w:tcW w:w="3750" w:type="dxa"/>
            <w:tcBorders>
              <w:top w:val="nil"/>
              <w:left w:val="nil"/>
              <w:bottom w:val="nil"/>
              <w:right w:val="nil"/>
              <w:tl2br w:val="nil"/>
              <w:tr2bl w:val="nil"/>
            </w:tcBorders>
            <w:noWrap w:val="0"/>
            <w:vAlign w:val="top"/>
          </w:tcPr>
          <w:p>
            <w:pPr>
              <w:widowControl w:val="0"/>
              <w:spacing w:beforeLines="0" w:afterLines="0" w:line="360" w:lineRule="auto"/>
              <w:jc w:val="center"/>
              <w:rPr>
                <w:rFonts w:hint="default" w:ascii="Arial" w:hAnsi="Times New Roman" w:eastAsia="SimSun" w:cs="Arial"/>
                <w:sz w:val="24"/>
                <w:szCs w:val="24"/>
              </w:rPr>
            </w:pPr>
            <w:r>
              <w:rPr>
                <w:rFonts w:hint="default" w:ascii="Arial" w:hAnsi="Times New Roman" w:eastAsia="SimSun" w:cs="Arial"/>
                <w:b/>
                <w:sz w:val="24"/>
                <w:szCs w:val="24"/>
              </w:rPr>
              <w:t>Yosmedi, S.H.</w:t>
            </w:r>
          </w:p>
        </w:tc>
      </w:tr>
    </w:tbl>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Lines="0" w:after="120" w:afterLines="0" w:line="360" w:lineRule="auto"/>
        <w:rPr>
          <w:rFonts w:hint="default" w:ascii="Arial" w:hAnsi="Times New Roman" w:eastAsia="SimSun" w:cs="Arial"/>
          <w:sz w:val="24"/>
          <w:szCs w:val="24"/>
        </w:rPr>
      </w:pPr>
      <w:r>
        <w:rPr>
          <w:rFonts w:hint="default" w:ascii="Arial" w:hAnsi="Times New Roman" w:eastAsia="SimSun" w:cs="Arial"/>
          <w:sz w:val="24"/>
          <w:szCs w:val="24"/>
        </w:rPr>
        <w:t>Rincian biaya:</w:t>
      </w:r>
    </w:p>
    <w:tbl>
      <w:tblPr>
        <w:tblStyle w:val="12"/>
        <w:tblW w:w="0" w:type="auto"/>
        <w:tblInd w:w="2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5" w:type="dxa"/>
          <w:bottom w:w="0" w:type="dxa"/>
          <w:right w:w="105" w:type="dxa"/>
        </w:tblCellMar>
      </w:tblPr>
      <w:tblGrid>
        <w:gridCol w:w="4922"/>
        <w:gridCol w:w="240"/>
        <w:gridCol w:w="30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01" w:hRule="atLeast"/>
        </w:trPr>
        <w:tc>
          <w:tcPr>
            <w:tcW w:w="4922" w:type="dxa"/>
            <w:tcBorders>
              <w:top w:val="nil"/>
              <w:left w:val="nil"/>
              <w:bottom w:val="nil"/>
              <w:right w:val="nil"/>
              <w:tl2br w:val="nil"/>
              <w:tr2bl w:val="nil"/>
            </w:tcBorders>
            <w:noWrap w:val="0"/>
            <w:vAlign w:val="top"/>
          </w:tcPr>
          <w:p>
            <w:pPr>
              <w:numPr>
                <w:ilvl w:val="3"/>
                <w:numId w:val="4"/>
              </w:numPr>
              <w:tabs>
                <w:tab w:val="left" w:pos="3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Lines="0"/>
              <w:jc w:val="both"/>
              <w:rPr>
                <w:rFonts w:hint="default" w:ascii="Arial" w:hAnsi="Times New Roman" w:eastAsia="SimSun" w:cs="Arial"/>
                <w:sz w:val="24"/>
                <w:szCs w:val="24"/>
              </w:rPr>
            </w:pPr>
            <w:r>
              <w:rPr>
                <w:rFonts w:hint="default" w:ascii="Arial" w:hAnsi="Times New Roman" w:eastAsia="SimSun" w:cs="Arial"/>
                <w:sz w:val="24"/>
                <w:szCs w:val="24"/>
              </w:rPr>
              <w:t>Biaya Pendaftaran</w:t>
            </w:r>
          </w:p>
        </w:tc>
        <w:tc>
          <w:tcPr>
            <w:tcW w:w="240"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w:t>
            </w:r>
          </w:p>
        </w:tc>
        <w:tc>
          <w:tcPr>
            <w:tcW w:w="3078"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Rp30.000,00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01" w:hRule="atLeast"/>
        </w:trPr>
        <w:tc>
          <w:tcPr>
            <w:tcW w:w="4922" w:type="dxa"/>
            <w:tcBorders>
              <w:top w:val="nil"/>
              <w:left w:val="nil"/>
              <w:bottom w:val="nil"/>
              <w:right w:val="nil"/>
              <w:tl2br w:val="nil"/>
              <w:tr2bl w:val="nil"/>
            </w:tcBorders>
            <w:noWrap w:val="0"/>
            <w:vAlign w:val="top"/>
          </w:tcPr>
          <w:p>
            <w:pPr>
              <w:numPr>
                <w:ilvl w:val="3"/>
                <w:numId w:val="4"/>
              </w:numPr>
              <w:tabs>
                <w:tab w:val="left" w:pos="3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Lines="0"/>
              <w:jc w:val="both"/>
              <w:rPr>
                <w:rFonts w:hint="default" w:ascii="Arial" w:hAnsi="Times New Roman" w:eastAsia="SimSun" w:cs="Arial"/>
                <w:sz w:val="24"/>
                <w:szCs w:val="24"/>
              </w:rPr>
            </w:pPr>
            <w:r>
              <w:rPr>
                <w:rFonts w:hint="default" w:ascii="Arial" w:hAnsi="Times New Roman" w:eastAsia="SimSun" w:cs="Arial"/>
                <w:sz w:val="24"/>
                <w:szCs w:val="24"/>
              </w:rPr>
              <w:t>Biaya Proses</w:t>
            </w:r>
          </w:p>
        </w:tc>
        <w:tc>
          <w:tcPr>
            <w:tcW w:w="240"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w:t>
            </w:r>
          </w:p>
        </w:tc>
        <w:tc>
          <w:tcPr>
            <w:tcW w:w="3078"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Rp5</w:t>
            </w:r>
            <w:r>
              <w:rPr>
                <w:rFonts w:hint="default" w:ascii="Arial" w:hAnsi="Times New Roman" w:eastAsia="SimSun" w:cs="Arial"/>
                <w:sz w:val="24"/>
                <w:szCs w:val="24"/>
                <w:lang w:val="en-US"/>
              </w:rPr>
              <w:t>0</w:t>
            </w:r>
            <w:r>
              <w:rPr>
                <w:rFonts w:hint="default" w:ascii="Arial" w:hAnsi="Times New Roman" w:eastAsia="SimSun" w:cs="Arial"/>
                <w:sz w:val="24"/>
                <w:szCs w:val="24"/>
              </w:rPr>
              <w:t>.000,00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26" w:hRule="atLeast"/>
        </w:trPr>
        <w:tc>
          <w:tcPr>
            <w:tcW w:w="4922" w:type="dxa"/>
            <w:tcBorders>
              <w:top w:val="nil"/>
              <w:left w:val="nil"/>
              <w:bottom w:val="nil"/>
              <w:right w:val="nil"/>
              <w:tl2br w:val="nil"/>
              <w:tr2bl w:val="nil"/>
            </w:tcBorders>
            <w:noWrap w:val="0"/>
            <w:vAlign w:val="top"/>
          </w:tcPr>
          <w:p>
            <w:pPr>
              <w:numPr>
                <w:ilvl w:val="3"/>
                <w:numId w:val="4"/>
              </w:numPr>
              <w:tabs>
                <w:tab w:val="left" w:pos="3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Lines="0"/>
              <w:jc w:val="both"/>
              <w:rPr>
                <w:rFonts w:hint="default" w:ascii="Arial" w:hAnsi="Times New Roman" w:eastAsia="SimSun" w:cs="Arial"/>
                <w:sz w:val="24"/>
                <w:szCs w:val="24"/>
              </w:rPr>
            </w:pPr>
            <w:r>
              <w:rPr>
                <w:rFonts w:hint="default" w:ascii="Arial" w:hAnsi="Times New Roman" w:eastAsia="SimSun" w:cs="Arial"/>
                <w:sz w:val="24"/>
                <w:szCs w:val="24"/>
              </w:rPr>
              <w:t>Biaya PNBP Penyerahan Akta Panggilan</w:t>
            </w:r>
          </w:p>
        </w:tc>
        <w:tc>
          <w:tcPr>
            <w:tcW w:w="240"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p>
        </w:tc>
        <w:tc>
          <w:tcPr>
            <w:tcW w:w="3078"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Rp20.000,00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01" w:hRule="atLeast"/>
        </w:trPr>
        <w:tc>
          <w:tcPr>
            <w:tcW w:w="4922" w:type="dxa"/>
            <w:tcBorders>
              <w:top w:val="nil"/>
              <w:left w:val="nil"/>
              <w:bottom w:val="nil"/>
              <w:right w:val="nil"/>
              <w:tl2br w:val="nil"/>
              <w:tr2bl w:val="nil"/>
            </w:tcBorders>
            <w:noWrap w:val="0"/>
            <w:vAlign w:val="top"/>
          </w:tcPr>
          <w:p>
            <w:pPr>
              <w:numPr>
                <w:ilvl w:val="3"/>
                <w:numId w:val="4"/>
              </w:numPr>
              <w:tabs>
                <w:tab w:val="left" w:pos="3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Lines="0"/>
              <w:jc w:val="both"/>
              <w:rPr>
                <w:rFonts w:hint="default" w:ascii="Arial" w:hAnsi="Times New Roman" w:eastAsia="SimSun" w:cs="Arial"/>
                <w:sz w:val="24"/>
                <w:szCs w:val="24"/>
              </w:rPr>
            </w:pPr>
            <w:r>
              <w:rPr>
                <w:rFonts w:hint="default" w:ascii="Arial" w:hAnsi="Times New Roman" w:eastAsia="SimSun" w:cs="Arial"/>
                <w:sz w:val="24"/>
                <w:szCs w:val="24"/>
              </w:rPr>
              <w:t>Biaya Panggilan</w:t>
            </w:r>
          </w:p>
        </w:tc>
        <w:tc>
          <w:tcPr>
            <w:tcW w:w="240"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w:t>
            </w:r>
          </w:p>
        </w:tc>
        <w:tc>
          <w:tcPr>
            <w:tcW w:w="3078"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Rp180.000,00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01" w:hRule="atLeast"/>
        </w:trPr>
        <w:tc>
          <w:tcPr>
            <w:tcW w:w="4922" w:type="dxa"/>
            <w:tcBorders>
              <w:top w:val="nil"/>
              <w:left w:val="nil"/>
              <w:bottom w:val="nil"/>
              <w:right w:val="nil"/>
              <w:tl2br w:val="nil"/>
              <w:tr2bl w:val="nil"/>
            </w:tcBorders>
            <w:noWrap w:val="0"/>
            <w:vAlign w:val="top"/>
          </w:tcPr>
          <w:p>
            <w:pPr>
              <w:numPr>
                <w:ilvl w:val="3"/>
                <w:numId w:val="4"/>
              </w:numPr>
              <w:tabs>
                <w:tab w:val="left" w:pos="3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Lines="0"/>
              <w:jc w:val="both"/>
              <w:rPr>
                <w:rFonts w:hint="default" w:ascii="Arial" w:hAnsi="Times New Roman" w:eastAsia="SimSun" w:cs="Arial"/>
                <w:sz w:val="24"/>
                <w:szCs w:val="24"/>
              </w:rPr>
            </w:pPr>
            <w:r>
              <w:rPr>
                <w:rFonts w:hint="default" w:ascii="Arial" w:hAnsi="Times New Roman" w:eastAsia="SimSun" w:cs="Arial"/>
                <w:sz w:val="24"/>
                <w:szCs w:val="24"/>
              </w:rPr>
              <w:t>Biaya Redaksi</w:t>
            </w:r>
          </w:p>
        </w:tc>
        <w:tc>
          <w:tcPr>
            <w:tcW w:w="240"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w:t>
            </w:r>
          </w:p>
        </w:tc>
        <w:tc>
          <w:tcPr>
            <w:tcW w:w="3078" w:type="dxa"/>
            <w:tcBorders>
              <w:top w:val="nil"/>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Rp10.000,00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01" w:hRule="atLeast"/>
        </w:trPr>
        <w:tc>
          <w:tcPr>
            <w:tcW w:w="4922" w:type="dxa"/>
            <w:tcBorders>
              <w:top w:val="nil"/>
              <w:left w:val="nil"/>
              <w:bottom w:val="single" w:color="auto" w:sz="6" w:space="0"/>
              <w:right w:val="nil"/>
              <w:tl2br w:val="nil"/>
              <w:tr2bl w:val="nil"/>
            </w:tcBorders>
            <w:noWrap w:val="0"/>
            <w:vAlign w:val="top"/>
          </w:tcPr>
          <w:p>
            <w:pPr>
              <w:numPr>
                <w:ilvl w:val="3"/>
                <w:numId w:val="4"/>
              </w:numPr>
              <w:tabs>
                <w:tab w:val="left" w:pos="3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Lines="0"/>
              <w:jc w:val="both"/>
              <w:rPr>
                <w:rFonts w:hint="default" w:ascii="Arial" w:hAnsi="Times New Roman" w:eastAsia="SimSun" w:cs="Arial"/>
                <w:sz w:val="24"/>
                <w:szCs w:val="24"/>
              </w:rPr>
            </w:pPr>
            <w:r>
              <w:rPr>
                <w:rFonts w:hint="default" w:ascii="Arial" w:hAnsi="Times New Roman" w:eastAsia="SimSun" w:cs="Arial"/>
                <w:sz w:val="24"/>
                <w:szCs w:val="24"/>
              </w:rPr>
              <w:t>Biaya Meterai</w:t>
            </w:r>
          </w:p>
        </w:tc>
        <w:tc>
          <w:tcPr>
            <w:tcW w:w="240" w:type="dxa"/>
            <w:tcBorders>
              <w:top w:val="nil"/>
              <w:left w:val="nil"/>
              <w:bottom w:val="single" w:color="auto" w:sz="6" w:space="0"/>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w:t>
            </w:r>
          </w:p>
        </w:tc>
        <w:tc>
          <w:tcPr>
            <w:tcW w:w="3078" w:type="dxa"/>
            <w:tcBorders>
              <w:top w:val="nil"/>
              <w:left w:val="nil"/>
              <w:bottom w:val="single" w:color="auto" w:sz="6" w:space="0"/>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sz w:val="24"/>
                <w:szCs w:val="24"/>
              </w:rPr>
              <w:t>Rp10.000,00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16" w:hRule="atLeast"/>
        </w:trPr>
        <w:tc>
          <w:tcPr>
            <w:tcW w:w="4922" w:type="dxa"/>
            <w:tcBorders>
              <w:top w:val="single" w:color="000000" w:sz="6" w:space="0"/>
              <w:left w:val="nil"/>
              <w:bottom w:val="nil"/>
              <w:right w:val="nil"/>
              <w:tl2br w:val="nil"/>
              <w:tr2bl w:val="nil"/>
            </w:tcBorders>
            <w:noWrap w:val="0"/>
            <w:vAlign w:val="top"/>
          </w:tcPr>
          <w:p>
            <w:pPr>
              <w:tabs>
                <w:tab w:val="left" w:pos="28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285"/>
              <w:rPr>
                <w:rFonts w:hint="default" w:ascii="Arial" w:hAnsi="Times New Roman" w:eastAsia="SimSun" w:cs="Arial"/>
                <w:b/>
                <w:sz w:val="24"/>
                <w:szCs w:val="24"/>
              </w:rPr>
            </w:pPr>
            <w:r>
              <w:rPr>
                <w:rFonts w:hint="default" w:ascii="Arial" w:hAnsi="Times New Roman" w:eastAsia="SimSun" w:cs="Arial"/>
                <w:b/>
                <w:sz w:val="24"/>
                <w:szCs w:val="24"/>
              </w:rPr>
              <w:t>JUMLAH</w:t>
            </w:r>
          </w:p>
        </w:tc>
        <w:tc>
          <w:tcPr>
            <w:tcW w:w="240" w:type="dxa"/>
            <w:tcBorders>
              <w:top w:val="single" w:color="000000" w:sz="6" w:space="0"/>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b/>
                <w:sz w:val="24"/>
                <w:szCs w:val="24"/>
              </w:rPr>
            </w:pPr>
            <w:r>
              <w:rPr>
                <w:rFonts w:hint="default" w:ascii="Arial" w:hAnsi="Times New Roman" w:eastAsia="SimSun" w:cs="Arial"/>
                <w:b/>
                <w:sz w:val="24"/>
                <w:szCs w:val="24"/>
              </w:rPr>
              <w:t>:</w:t>
            </w:r>
          </w:p>
        </w:tc>
        <w:tc>
          <w:tcPr>
            <w:tcW w:w="3078" w:type="dxa"/>
            <w:tcBorders>
              <w:top w:val="single" w:color="000000" w:sz="6" w:space="0"/>
              <w:left w:val="nil"/>
              <w:bottom w:val="nil"/>
              <w:right w:val="nil"/>
              <w:tl2br w:val="nil"/>
              <w:tr2bl w:val="nil"/>
            </w:tcBorders>
            <w:noWrap w:val="0"/>
            <w:vAlign w:val="top"/>
          </w:tcPr>
          <w:p>
            <w:pPr>
              <w:tabs>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0" w:after="120" w:afterLines="0"/>
              <w:ind w:left="30"/>
              <w:rPr>
                <w:rFonts w:hint="default" w:ascii="Arial" w:hAnsi="Times New Roman" w:eastAsia="SimSun" w:cs="Arial"/>
                <w:sz w:val="24"/>
                <w:szCs w:val="24"/>
              </w:rPr>
            </w:pPr>
            <w:r>
              <w:rPr>
                <w:rFonts w:hint="default" w:ascii="Arial" w:hAnsi="Times New Roman" w:eastAsia="SimSun" w:cs="Arial"/>
                <w:color w:val="000000"/>
                <w:sz w:val="24"/>
                <w:szCs w:val="24"/>
              </w:rPr>
              <w:t>Rp</w:t>
            </w:r>
            <w:r>
              <w:rPr>
                <w:rFonts w:hint="default" w:ascii="Arial" w:hAnsi="Times New Roman" w:eastAsia="SimSun" w:cs="Arial"/>
                <w:color w:val="000000"/>
                <w:sz w:val="24"/>
                <w:szCs w:val="24"/>
                <w:lang w:val="en-US"/>
              </w:rPr>
              <w:t>300</w:t>
            </w:r>
            <w:r>
              <w:rPr>
                <w:rFonts w:hint="default" w:ascii="Arial" w:hAnsi="Times New Roman" w:eastAsia="SimSun" w:cs="Arial"/>
                <w:sz w:val="24"/>
                <w:szCs w:val="24"/>
              </w:rPr>
              <w:t>.000,00</w:t>
            </w:r>
          </w:p>
        </w:tc>
      </w:tr>
    </w:tbl>
    <w:p>
      <w:pPr>
        <w:tabs>
          <w:tab w:val="left" w:pos="566"/>
          <w:tab w:val="left" w:pos="4395"/>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Lines="0" w:afterLines="0"/>
        <w:ind w:left="566"/>
        <w:jc w:val="both"/>
        <w:rPr>
          <w:rFonts w:hint="default" w:ascii="Arial" w:hAnsi="Times New Roman" w:eastAsia="SimSun" w:cs="Arial"/>
          <w:sz w:val="24"/>
          <w:szCs w:val="24"/>
        </w:rPr>
      </w:pPr>
      <w:r>
        <w:rPr>
          <w:rFonts w:hint="default" w:ascii="Arial" w:hAnsi="Times New Roman" w:eastAsia="SimSun" w:cs="Arial"/>
          <w:color w:val="000000"/>
          <w:sz w:val="24"/>
          <w:szCs w:val="24"/>
        </w:rPr>
        <w:tab/>
      </w:r>
      <w:r>
        <w:rPr>
          <w:rFonts w:hint="default" w:ascii="Arial" w:hAnsi="Times New Roman" w:eastAsia="SimSun" w:cs="Arial"/>
          <w:color w:val="000000"/>
          <w:sz w:val="24"/>
          <w:szCs w:val="24"/>
        </w:rPr>
        <w:t>(</w:t>
      </w:r>
      <w:r>
        <w:rPr>
          <w:rFonts w:hint="default" w:ascii="Arial" w:hAnsi="Times New Roman" w:eastAsia="SimSun" w:cs="Arial"/>
          <w:sz w:val="24"/>
          <w:szCs w:val="24"/>
          <w:lang w:val="en-US"/>
        </w:rPr>
        <w:t>tiga</w:t>
      </w:r>
      <w:r>
        <w:rPr>
          <w:rFonts w:hint="default" w:ascii="Arial" w:hAnsi="Times New Roman" w:eastAsia="SimSun" w:cs="Arial"/>
          <w:sz w:val="24"/>
          <w:szCs w:val="24"/>
        </w:rPr>
        <w:t xml:space="preserve"> ratus ribu rupiah</w:t>
      </w:r>
      <w:r>
        <w:rPr>
          <w:rFonts w:hint="default" w:ascii="Arial" w:hAnsi="Times New Roman" w:eastAsia="SimSun" w:cs="Arial"/>
          <w:color w:val="000000"/>
          <w:sz w:val="24"/>
          <w:szCs w:val="24"/>
        </w:rPr>
        <w:t>)</w:t>
      </w:r>
    </w:p>
    <w:p>
      <w:pPr>
        <w:widowControl w:val="0"/>
        <w:tabs>
          <w:tab w:val="left" w:pos="4395"/>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Lines="0" w:afterLines="0"/>
        <w:rPr>
          <w:rFonts w:hint="default" w:ascii="Arial" w:hAnsi="Times New Roman" w:eastAsia="SimSun" w:cs="Arial"/>
          <w:sz w:val="24"/>
          <w:szCs w:val="24"/>
        </w:rPr>
      </w:pPr>
    </w:p>
    <w:sectPr>
      <w:headerReference r:id="rId4" w:type="default"/>
      <w:footerReference r:id="rId5" w:type="default"/>
      <w:pgSz w:w="11906" w:h="16838"/>
      <w:pgMar w:top="1701" w:right="1134" w:bottom="1701" w:left="2268"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Times New Roman (Arabic)">
    <w:altName w:val="Times New Roman"/>
    <w:panose1 w:val="00000000000000000000"/>
    <w:charset w:val="B2"/>
    <w:family w:val="roman"/>
    <w:pitch w:val="default"/>
    <w:sig w:usb0="00000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widowControl/>
      <w:spacing w:beforeLines="0" w:afterLines="0"/>
      <w:jc w:val="right"/>
      <w:rPr>
        <w:rFonts w:hint="default"/>
        <w:i/>
        <w:sz w:val="24"/>
        <w:szCs w:val="24"/>
      </w:rPr>
    </w:pPr>
    <w:r>
      <w:rPr>
        <w:rFonts w:hint="default"/>
        <w:i/>
        <w:sz w:val="24"/>
        <w:szCs w:val="24"/>
      </w:rPr>
      <w:t xml:space="preserve">Hal. </w:t>
    </w:r>
    <w:r>
      <w:rPr>
        <w:rFonts w:hint="default"/>
        <w:i/>
        <w:sz w:val="24"/>
        <w:szCs w:val="24"/>
      </w:rPr>
      <w:fldChar w:fldCharType="begin"/>
    </w:r>
    <w:r>
      <w:rPr>
        <w:rFonts w:hint="default"/>
        <w:i/>
        <w:sz w:val="24"/>
        <w:szCs w:val="24"/>
      </w:rPr>
      <w:instrText xml:space="preserve"> PAGE \* Arabic </w:instrText>
    </w:r>
    <w:r>
      <w:rPr>
        <w:rFonts w:hint="default"/>
        <w:i/>
        <w:sz w:val="24"/>
        <w:szCs w:val="24"/>
      </w:rPr>
      <w:fldChar w:fldCharType="separate"/>
    </w:r>
    <w:r>
      <w:rPr>
        <w:rFonts w:hint="default"/>
        <w:i/>
        <w:sz w:val="24"/>
        <w:szCs w:val="24"/>
      </w:rPr>
      <w:t>1</w:t>
    </w:r>
    <w:r>
      <w:rPr>
        <w:rFonts w:hint="default"/>
        <w:i/>
        <w:sz w:val="24"/>
        <w:szCs w:val="24"/>
      </w:rPr>
      <w:fldChar w:fldCharType="end"/>
    </w:r>
    <w:r>
      <w:rPr>
        <w:rFonts w:hint="default"/>
        <w:i/>
        <w:sz w:val="24"/>
        <w:szCs w:val="24"/>
      </w:rPr>
      <w:t xml:space="preserve"> dari </w:t>
    </w:r>
    <w:r>
      <w:rPr>
        <w:rFonts w:hint="default"/>
        <w:i/>
        <w:sz w:val="24"/>
        <w:szCs w:val="24"/>
      </w:rPr>
      <w:fldChar w:fldCharType="begin"/>
    </w:r>
    <w:r>
      <w:rPr>
        <w:rFonts w:hint="default"/>
        <w:i/>
        <w:sz w:val="24"/>
        <w:szCs w:val="24"/>
      </w:rPr>
      <w:instrText xml:space="preserve"> NUMPAGES \* Arabic </w:instrText>
    </w:r>
    <w:r>
      <w:rPr>
        <w:rFonts w:hint="default"/>
        <w:i/>
        <w:sz w:val="24"/>
        <w:szCs w:val="24"/>
      </w:rPr>
      <w:fldChar w:fldCharType="separate"/>
    </w:r>
    <w:r>
      <w:rPr>
        <w:rFonts w:hint="default"/>
        <w:i/>
        <w:sz w:val="24"/>
        <w:szCs w:val="24"/>
      </w:rPr>
      <w:t>1</w:t>
    </w:r>
    <w:r>
      <w:rPr>
        <w:rFonts w:hint="default"/>
        <w:i/>
        <w:sz w:val="24"/>
        <w:szCs w:val="24"/>
      </w:rPr>
      <w:fldChar w:fldCharType="end"/>
    </w:r>
    <w:r>
      <w:rPr>
        <w:rFonts w:hint="default"/>
        <w:i/>
        <w:sz w:val="24"/>
        <w:szCs w:val="24"/>
      </w:rPr>
      <w:t xml:space="preserve"> Hal. Putusan Nomor 165/Pdt.G/2022/PA.Slk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Lines="0" w:afterLines="0"/>
      <w:ind w:right="360"/>
      <w:rPr>
        <w:rFonts w:hint="default"/>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425" w:hanging="425"/>
      </w:pPr>
      <w:rPr>
        <w:rFonts w:hint="default" w:cs="Times New Roman"/>
        <w:color w:val="auto"/>
        <w:u w:val="none" w:color="auto"/>
      </w:rPr>
    </w:lvl>
    <w:lvl w:ilvl="1" w:tentative="0">
      <w:start w:val="1"/>
      <w:numFmt w:val="decimal"/>
      <w:lvlText w:val="%2."/>
      <w:lvlJc w:val="left"/>
      <w:pPr>
        <w:ind w:left="785" w:hanging="425"/>
      </w:pPr>
      <w:rPr>
        <w:rFonts w:hint="default" w:cs="Times New Roman"/>
        <w:color w:val="auto"/>
        <w:u w:val="none" w:color="auto"/>
      </w:rPr>
    </w:lvl>
    <w:lvl w:ilvl="2" w:tentative="0">
      <w:start w:val="1"/>
      <w:numFmt w:val="decimal"/>
      <w:lvlText w:val="%3."/>
      <w:lvlJc w:val="left"/>
      <w:pPr>
        <w:ind w:left="1145" w:hanging="425"/>
      </w:pPr>
      <w:rPr>
        <w:rFonts w:hint="default" w:cs="Times New Roman"/>
        <w:color w:val="auto"/>
        <w:u w:val="none" w:color="auto"/>
      </w:rPr>
    </w:lvl>
    <w:lvl w:ilvl="3" w:tentative="0">
      <w:start w:val="1"/>
      <w:numFmt w:val="decimal"/>
      <w:lvlText w:val="%4."/>
      <w:lvlJc w:val="left"/>
      <w:pPr>
        <w:ind w:left="1505" w:hanging="425"/>
      </w:pPr>
      <w:rPr>
        <w:rFonts w:hint="default" w:cs="Times New Roman"/>
        <w:color w:val="auto"/>
        <w:u w:val="none" w:color="auto"/>
      </w:rPr>
    </w:lvl>
    <w:lvl w:ilvl="4" w:tentative="0">
      <w:start w:val="1"/>
      <w:numFmt w:val="decimal"/>
      <w:lvlText w:val="%5."/>
      <w:lvlJc w:val="left"/>
      <w:pPr>
        <w:ind w:left="1865" w:hanging="425"/>
      </w:pPr>
      <w:rPr>
        <w:rFonts w:hint="default" w:cs="Times New Roman"/>
        <w:color w:val="auto"/>
        <w:u w:val="none" w:color="auto"/>
      </w:rPr>
    </w:lvl>
    <w:lvl w:ilvl="5" w:tentative="0">
      <w:start w:val="1"/>
      <w:numFmt w:val="decimal"/>
      <w:lvlText w:val="%6."/>
      <w:lvlJc w:val="left"/>
      <w:pPr>
        <w:ind w:left="2225" w:hanging="425"/>
      </w:pPr>
      <w:rPr>
        <w:rFonts w:hint="default" w:cs="Times New Roman"/>
        <w:color w:val="auto"/>
        <w:u w:val="none" w:color="auto"/>
      </w:rPr>
    </w:lvl>
    <w:lvl w:ilvl="6" w:tentative="0">
      <w:start w:val="1"/>
      <w:numFmt w:val="decimal"/>
      <w:lvlText w:val="%7."/>
      <w:lvlJc w:val="left"/>
      <w:pPr>
        <w:ind w:left="2585" w:hanging="425"/>
      </w:pPr>
      <w:rPr>
        <w:rFonts w:hint="default" w:cs="Times New Roman"/>
        <w:color w:val="auto"/>
        <w:u w:val="none" w:color="auto"/>
      </w:rPr>
    </w:lvl>
    <w:lvl w:ilvl="7" w:tentative="0">
      <w:start w:val="1"/>
      <w:numFmt w:val="decimal"/>
      <w:lvlText w:val="%8."/>
      <w:lvlJc w:val="left"/>
      <w:pPr>
        <w:ind w:left="2945" w:hanging="425"/>
      </w:pPr>
      <w:rPr>
        <w:rFonts w:hint="default" w:cs="Times New Roman"/>
        <w:color w:val="auto"/>
        <w:u w:val="none" w:color="auto"/>
      </w:rPr>
    </w:lvl>
    <w:lvl w:ilvl="8" w:tentative="0">
      <w:start w:val="1"/>
      <w:numFmt w:val="decimal"/>
      <w:lvlText w:val="%9."/>
      <w:lvlJc w:val="left"/>
      <w:pPr>
        <w:ind w:left="3305" w:hanging="425"/>
      </w:pPr>
      <w:rPr>
        <w:rFonts w:hint="default" w:cs="Times New Roman"/>
        <w:color w:val="auto"/>
        <w:u w:val="none" w:color="auto"/>
      </w:rPr>
    </w:lvl>
  </w:abstractNum>
  <w:abstractNum w:abstractNumId="1">
    <w:nsid w:val="00000002"/>
    <w:multiLevelType w:val="multilevel"/>
    <w:tmpl w:val="00000002"/>
    <w:lvl w:ilvl="0" w:tentative="0">
      <w:start w:val="1"/>
      <w:numFmt w:val="decimal"/>
      <w:lvlText w:val="%1."/>
      <w:lvlJc w:val="left"/>
      <w:pPr>
        <w:ind w:left="425" w:hanging="425"/>
      </w:pPr>
      <w:rPr>
        <w:rFonts w:hint="default" w:cs="Times New Roman"/>
        <w:color w:val="000000"/>
        <w:u w:val="none" w:color="000000"/>
      </w:rPr>
    </w:lvl>
    <w:lvl w:ilvl="1" w:tentative="0">
      <w:start w:val="1"/>
      <w:numFmt w:val="decimal"/>
      <w:lvlText w:val="%2."/>
      <w:lvlJc w:val="left"/>
      <w:pPr>
        <w:ind w:left="785" w:hanging="425"/>
      </w:pPr>
      <w:rPr>
        <w:rFonts w:hint="default" w:cs="Times New Roman"/>
        <w:color w:val="000000"/>
        <w:u w:val="none" w:color="000000"/>
      </w:rPr>
    </w:lvl>
    <w:lvl w:ilvl="2" w:tentative="0">
      <w:start w:val="1"/>
      <w:numFmt w:val="decimal"/>
      <w:lvlText w:val="%3."/>
      <w:lvlJc w:val="left"/>
      <w:pPr>
        <w:ind w:left="1145" w:hanging="425"/>
      </w:pPr>
      <w:rPr>
        <w:rFonts w:hint="default" w:cs="Times New Roman"/>
        <w:color w:val="000000"/>
        <w:u w:val="none" w:color="000000"/>
      </w:rPr>
    </w:lvl>
    <w:lvl w:ilvl="3" w:tentative="0">
      <w:start w:val="1"/>
      <w:numFmt w:val="decimal"/>
      <w:lvlText w:val="%4."/>
      <w:lvlJc w:val="left"/>
      <w:pPr>
        <w:ind w:left="1505" w:hanging="425"/>
      </w:pPr>
      <w:rPr>
        <w:rFonts w:hint="default" w:cs="Times New Roman"/>
        <w:color w:val="000000"/>
        <w:u w:val="none" w:color="000000"/>
      </w:rPr>
    </w:lvl>
    <w:lvl w:ilvl="4" w:tentative="0">
      <w:start w:val="1"/>
      <w:numFmt w:val="decimal"/>
      <w:lvlText w:val="%5."/>
      <w:lvlJc w:val="left"/>
      <w:pPr>
        <w:ind w:left="1865" w:hanging="425"/>
      </w:pPr>
      <w:rPr>
        <w:rFonts w:hint="default" w:cs="Times New Roman"/>
        <w:color w:val="000000"/>
        <w:u w:val="none" w:color="000000"/>
      </w:rPr>
    </w:lvl>
    <w:lvl w:ilvl="5" w:tentative="0">
      <w:start w:val="1"/>
      <w:numFmt w:val="decimal"/>
      <w:lvlText w:val="%6."/>
      <w:lvlJc w:val="left"/>
      <w:pPr>
        <w:ind w:left="2225" w:hanging="425"/>
      </w:pPr>
      <w:rPr>
        <w:rFonts w:hint="default" w:cs="Times New Roman"/>
        <w:color w:val="000000"/>
        <w:u w:val="none" w:color="000000"/>
      </w:rPr>
    </w:lvl>
    <w:lvl w:ilvl="6" w:tentative="0">
      <w:start w:val="1"/>
      <w:numFmt w:val="decimal"/>
      <w:lvlText w:val="%7."/>
      <w:lvlJc w:val="left"/>
      <w:pPr>
        <w:ind w:left="2585" w:hanging="425"/>
      </w:pPr>
      <w:rPr>
        <w:rFonts w:hint="default" w:cs="Times New Roman"/>
        <w:color w:val="000000"/>
        <w:u w:val="none" w:color="000000"/>
      </w:rPr>
    </w:lvl>
    <w:lvl w:ilvl="7" w:tentative="0">
      <w:start w:val="1"/>
      <w:numFmt w:val="decimal"/>
      <w:lvlText w:val="%8."/>
      <w:lvlJc w:val="left"/>
      <w:pPr>
        <w:ind w:left="2945" w:hanging="425"/>
      </w:pPr>
      <w:rPr>
        <w:rFonts w:hint="default" w:cs="Times New Roman"/>
        <w:color w:val="000000"/>
        <w:u w:val="none" w:color="000000"/>
      </w:rPr>
    </w:lvl>
    <w:lvl w:ilvl="8" w:tentative="0">
      <w:start w:val="1"/>
      <w:numFmt w:val="decimal"/>
      <w:lvlText w:val="%9."/>
      <w:lvlJc w:val="left"/>
      <w:pPr>
        <w:ind w:left="3305" w:hanging="425"/>
      </w:pPr>
      <w:rPr>
        <w:rFonts w:hint="default" w:cs="Times New Roman"/>
        <w:color w:val="000000"/>
        <w:u w:val="none" w:color="000000"/>
      </w:rPr>
    </w:lvl>
  </w:abstractNum>
  <w:abstractNum w:abstractNumId="2">
    <w:nsid w:val="00000003"/>
    <w:multiLevelType w:val="multilevel"/>
    <w:tmpl w:val="00000003"/>
    <w:lvl w:ilvl="0" w:tentative="0">
      <w:start w:val="1"/>
      <w:numFmt w:val="upperRoman"/>
      <w:lvlText w:val="%1."/>
      <w:lvlJc w:val="left"/>
      <w:pPr>
        <w:ind w:left="285" w:hanging="285"/>
      </w:pPr>
      <w:rPr>
        <w:rFonts w:hint="default" w:cs="Times New Roman"/>
        <w:b/>
        <w:color w:val="auto"/>
        <w:u w:val="none" w:color="auto"/>
      </w:rPr>
    </w:lvl>
    <w:lvl w:ilvl="1" w:tentative="0">
      <w:start w:val="1"/>
      <w:numFmt w:val="upperRoman"/>
      <w:lvlText w:val="%2."/>
      <w:lvlJc w:val="left"/>
      <w:pPr>
        <w:ind w:left="645" w:hanging="285"/>
      </w:pPr>
      <w:rPr>
        <w:rFonts w:hint="default" w:cs="Times New Roman"/>
        <w:b/>
        <w:color w:val="auto"/>
        <w:u w:val="none" w:color="auto"/>
      </w:rPr>
    </w:lvl>
    <w:lvl w:ilvl="2" w:tentative="0">
      <w:start w:val="1"/>
      <w:numFmt w:val="upperRoman"/>
      <w:lvlText w:val="%3."/>
      <w:lvlJc w:val="left"/>
      <w:pPr>
        <w:ind w:left="1005" w:hanging="285"/>
      </w:pPr>
      <w:rPr>
        <w:rFonts w:hint="default" w:cs="Times New Roman"/>
        <w:b/>
        <w:color w:val="auto"/>
        <w:u w:val="none" w:color="auto"/>
      </w:rPr>
    </w:lvl>
    <w:lvl w:ilvl="3" w:tentative="0">
      <w:start w:val="1"/>
      <w:numFmt w:val="upperRoman"/>
      <w:lvlText w:val="%4."/>
      <w:lvlJc w:val="left"/>
      <w:pPr>
        <w:ind w:left="1365" w:hanging="285"/>
      </w:pPr>
      <w:rPr>
        <w:rFonts w:hint="default" w:cs="Times New Roman"/>
        <w:b/>
        <w:color w:val="auto"/>
        <w:u w:val="none" w:color="auto"/>
      </w:rPr>
    </w:lvl>
    <w:lvl w:ilvl="4" w:tentative="0">
      <w:start w:val="1"/>
      <w:numFmt w:val="upperRoman"/>
      <w:lvlText w:val="%5."/>
      <w:lvlJc w:val="left"/>
      <w:pPr>
        <w:ind w:left="1725" w:hanging="285"/>
      </w:pPr>
      <w:rPr>
        <w:rFonts w:hint="default" w:cs="Times New Roman"/>
        <w:b/>
        <w:color w:val="auto"/>
        <w:u w:val="none" w:color="auto"/>
      </w:rPr>
    </w:lvl>
    <w:lvl w:ilvl="5" w:tentative="0">
      <w:start w:val="1"/>
      <w:numFmt w:val="upperRoman"/>
      <w:lvlText w:val="%6."/>
      <w:lvlJc w:val="left"/>
      <w:pPr>
        <w:ind w:left="2085" w:hanging="285"/>
      </w:pPr>
      <w:rPr>
        <w:rFonts w:hint="default" w:cs="Times New Roman"/>
        <w:b/>
        <w:color w:val="auto"/>
        <w:u w:val="none" w:color="auto"/>
      </w:rPr>
    </w:lvl>
    <w:lvl w:ilvl="6" w:tentative="0">
      <w:start w:val="1"/>
      <w:numFmt w:val="upperRoman"/>
      <w:lvlText w:val="%7."/>
      <w:lvlJc w:val="left"/>
      <w:pPr>
        <w:ind w:left="2445" w:hanging="285"/>
      </w:pPr>
      <w:rPr>
        <w:rFonts w:hint="default" w:cs="Times New Roman"/>
        <w:b/>
        <w:color w:val="auto"/>
        <w:u w:val="none" w:color="auto"/>
      </w:rPr>
    </w:lvl>
    <w:lvl w:ilvl="7" w:tentative="0">
      <w:start w:val="1"/>
      <w:numFmt w:val="upperRoman"/>
      <w:lvlText w:val="%8."/>
      <w:lvlJc w:val="left"/>
      <w:pPr>
        <w:ind w:left="2805" w:hanging="285"/>
      </w:pPr>
      <w:rPr>
        <w:rFonts w:hint="default" w:cs="Times New Roman"/>
        <w:b/>
        <w:color w:val="auto"/>
        <w:u w:val="none" w:color="auto"/>
      </w:rPr>
    </w:lvl>
    <w:lvl w:ilvl="8" w:tentative="0">
      <w:start w:val="1"/>
      <w:numFmt w:val="upperRoman"/>
      <w:lvlText w:val="%9."/>
      <w:lvlJc w:val="left"/>
      <w:pPr>
        <w:ind w:left="3165" w:hanging="285"/>
      </w:pPr>
      <w:rPr>
        <w:rFonts w:hint="default" w:cs="Times New Roman"/>
        <w:b/>
        <w:color w:val="auto"/>
        <w:u w:val="none" w:color="auto"/>
      </w:rPr>
    </w:lvl>
  </w:abstractNum>
  <w:abstractNum w:abstractNumId="3">
    <w:nsid w:val="00000004"/>
    <w:multiLevelType w:val="multilevel"/>
    <w:tmpl w:val="00000004"/>
    <w:lvl w:ilvl="0" w:tentative="0">
      <w:start w:val="1"/>
      <w:numFmt w:val="decimal"/>
      <w:lvlText w:val="%1."/>
      <w:lvlJc w:val="left"/>
      <w:pPr>
        <w:ind w:left="709" w:hanging="425"/>
      </w:pPr>
      <w:rPr>
        <w:rFonts w:hint="default" w:cs="Times New Roman"/>
        <w:b/>
        <w:color w:val="auto"/>
        <w:u w:val="none" w:color="auto"/>
      </w:rPr>
    </w:lvl>
    <w:lvl w:ilvl="1" w:tentative="0">
      <w:start w:val="1"/>
      <w:numFmt w:val="decimal"/>
      <w:lvlText w:val="%2."/>
      <w:lvlJc w:val="left"/>
      <w:pPr>
        <w:ind w:left="1069" w:hanging="425"/>
      </w:pPr>
      <w:rPr>
        <w:rFonts w:hint="default" w:cs="Times New Roman"/>
        <w:b/>
        <w:color w:val="auto"/>
        <w:u w:val="none" w:color="auto"/>
      </w:rPr>
    </w:lvl>
    <w:lvl w:ilvl="2" w:tentative="0">
      <w:start w:val="1"/>
      <w:numFmt w:val="decimal"/>
      <w:lvlText w:val="%3."/>
      <w:lvlJc w:val="left"/>
      <w:pPr>
        <w:ind w:left="1429" w:hanging="425"/>
      </w:pPr>
      <w:rPr>
        <w:rFonts w:hint="default" w:cs="Times New Roman"/>
        <w:b/>
        <w:color w:val="auto"/>
        <w:u w:val="none" w:color="auto"/>
      </w:rPr>
    </w:lvl>
    <w:lvl w:ilvl="3" w:tentative="0">
      <w:start w:val="1"/>
      <w:numFmt w:val="decimal"/>
      <w:lvlText w:val="%4."/>
      <w:lvlJc w:val="left"/>
      <w:pPr>
        <w:ind w:left="315" w:hanging="285"/>
      </w:pPr>
      <w:rPr>
        <w:rFonts w:hint="default" w:cs="Times New Roman"/>
        <w:color w:val="auto"/>
        <w:u w:val="none" w:color="auto"/>
      </w:rPr>
    </w:lvl>
    <w:lvl w:ilvl="4" w:tentative="0">
      <w:start w:val="1"/>
      <w:numFmt w:val="decimal"/>
      <w:lvlText w:val="%5."/>
      <w:lvlJc w:val="left"/>
      <w:pPr>
        <w:ind w:left="675" w:hanging="285"/>
      </w:pPr>
      <w:rPr>
        <w:rFonts w:hint="default" w:cs="Times New Roman"/>
        <w:color w:val="auto"/>
        <w:u w:val="none" w:color="auto"/>
      </w:rPr>
    </w:lvl>
    <w:lvl w:ilvl="5" w:tentative="0">
      <w:start w:val="1"/>
      <w:numFmt w:val="decimal"/>
      <w:lvlText w:val="%6."/>
      <w:lvlJc w:val="left"/>
      <w:pPr>
        <w:ind w:left="1035" w:hanging="285"/>
      </w:pPr>
      <w:rPr>
        <w:rFonts w:hint="default" w:cs="Times New Roman"/>
        <w:color w:val="auto"/>
        <w:u w:val="none" w:color="auto"/>
      </w:rPr>
    </w:lvl>
    <w:lvl w:ilvl="6" w:tentative="0">
      <w:start w:val="1"/>
      <w:numFmt w:val="decimal"/>
      <w:lvlText w:val="%7."/>
      <w:lvlJc w:val="left"/>
      <w:pPr>
        <w:ind w:left="1395" w:hanging="285"/>
      </w:pPr>
      <w:rPr>
        <w:rFonts w:hint="default" w:cs="Times New Roman"/>
        <w:color w:val="auto"/>
        <w:u w:val="none" w:color="auto"/>
      </w:rPr>
    </w:lvl>
    <w:lvl w:ilvl="7" w:tentative="0">
      <w:start w:val="1"/>
      <w:numFmt w:val="decimal"/>
      <w:lvlText w:val="%8."/>
      <w:lvlJc w:val="left"/>
      <w:pPr>
        <w:ind w:left="1755" w:hanging="285"/>
      </w:pPr>
      <w:rPr>
        <w:rFonts w:hint="default" w:cs="Times New Roman"/>
        <w:color w:val="auto"/>
        <w:u w:val="none" w:color="auto"/>
      </w:rPr>
    </w:lvl>
    <w:lvl w:ilvl="8" w:tentative="0">
      <w:start w:val="1"/>
      <w:numFmt w:val="decimal"/>
      <w:lvlText w:val="%9."/>
      <w:lvlJc w:val="left"/>
      <w:pPr>
        <w:ind w:left="2115" w:hanging="285"/>
      </w:pPr>
      <w:rPr>
        <w:rFonts w:hint="default" w:cs="Times New Roman"/>
        <w:color w:val="auto"/>
        <w:u w:val="none" w:color="auto"/>
      </w:rPr>
    </w:lvl>
  </w:abstractNum>
  <w:abstractNum w:abstractNumId="4">
    <w:nsid w:val="00000005"/>
    <w:multiLevelType w:val="multilevel"/>
    <w:tmpl w:val="00000005"/>
    <w:lvl w:ilvl="0" w:tentative="0">
      <w:start w:val="1"/>
      <w:numFmt w:val="bullet"/>
      <w:lvlText w:val=""/>
      <w:lvlJc w:val="left"/>
      <w:pPr>
        <w:ind w:left="1134" w:hanging="425"/>
      </w:pPr>
      <w:rPr>
        <w:rFonts w:hint="default" w:ascii="Symbol" w:hAnsi="Symbol" w:eastAsia="SimSun"/>
        <w:color w:val="auto"/>
        <w:u w:val="none" w:color="auto"/>
      </w:rPr>
    </w:lvl>
    <w:lvl w:ilvl="1" w:tentative="0">
      <w:start w:val="1"/>
      <w:numFmt w:val="bullet"/>
      <w:lvlText w:val=""/>
      <w:lvlJc w:val="left"/>
      <w:pPr>
        <w:ind w:left="1494" w:hanging="425"/>
      </w:pPr>
      <w:rPr>
        <w:rFonts w:hint="default" w:ascii="Symbol" w:hAnsi="Symbol" w:eastAsia="SimSun"/>
        <w:color w:val="auto"/>
        <w:u w:val="none" w:color="auto"/>
      </w:rPr>
    </w:lvl>
    <w:lvl w:ilvl="2" w:tentative="0">
      <w:start w:val="1"/>
      <w:numFmt w:val="bullet"/>
      <w:lvlText w:val=""/>
      <w:lvlJc w:val="left"/>
      <w:pPr>
        <w:ind w:left="1854" w:hanging="425"/>
      </w:pPr>
      <w:rPr>
        <w:rFonts w:hint="default" w:ascii="Symbol" w:hAnsi="Symbol" w:eastAsia="SimSun"/>
        <w:color w:val="auto"/>
        <w:u w:val="none" w:color="auto"/>
      </w:rPr>
    </w:lvl>
    <w:lvl w:ilvl="3" w:tentative="0">
      <w:start w:val="1"/>
      <w:numFmt w:val="bullet"/>
      <w:lvlText w:val=""/>
      <w:lvlJc w:val="left"/>
      <w:pPr>
        <w:ind w:left="2214" w:hanging="425"/>
      </w:pPr>
      <w:rPr>
        <w:rFonts w:hint="default" w:ascii="Symbol" w:hAnsi="Symbol" w:eastAsia="SimSun"/>
        <w:color w:val="auto"/>
        <w:u w:val="none" w:color="auto"/>
      </w:rPr>
    </w:lvl>
    <w:lvl w:ilvl="4" w:tentative="0">
      <w:start w:val="1"/>
      <w:numFmt w:val="bullet"/>
      <w:lvlText w:val=""/>
      <w:lvlJc w:val="left"/>
      <w:pPr>
        <w:ind w:left="2574" w:hanging="425"/>
      </w:pPr>
      <w:rPr>
        <w:rFonts w:hint="default" w:ascii="Symbol" w:hAnsi="Symbol" w:eastAsia="SimSun"/>
        <w:color w:val="auto"/>
        <w:u w:val="none" w:color="auto"/>
      </w:rPr>
    </w:lvl>
    <w:lvl w:ilvl="5" w:tentative="0">
      <w:start w:val="1"/>
      <w:numFmt w:val="bullet"/>
      <w:lvlText w:val=""/>
      <w:lvlJc w:val="left"/>
      <w:pPr>
        <w:ind w:left="2934" w:hanging="425"/>
      </w:pPr>
      <w:rPr>
        <w:rFonts w:hint="default" w:ascii="Symbol" w:hAnsi="Symbol" w:eastAsia="SimSun"/>
        <w:color w:val="auto"/>
        <w:u w:val="none" w:color="auto"/>
      </w:rPr>
    </w:lvl>
    <w:lvl w:ilvl="6" w:tentative="0">
      <w:start w:val="1"/>
      <w:numFmt w:val="bullet"/>
      <w:lvlText w:val=""/>
      <w:lvlJc w:val="left"/>
      <w:pPr>
        <w:ind w:left="3294" w:hanging="425"/>
      </w:pPr>
      <w:rPr>
        <w:rFonts w:hint="default" w:ascii="Symbol" w:hAnsi="Symbol" w:eastAsia="SimSun"/>
        <w:color w:val="auto"/>
        <w:u w:val="none" w:color="auto"/>
      </w:rPr>
    </w:lvl>
    <w:lvl w:ilvl="7" w:tentative="0">
      <w:start w:val="1"/>
      <w:numFmt w:val="bullet"/>
      <w:lvlText w:val=""/>
      <w:lvlJc w:val="left"/>
      <w:pPr>
        <w:ind w:left="3654" w:hanging="425"/>
      </w:pPr>
      <w:rPr>
        <w:rFonts w:hint="default" w:ascii="Symbol" w:hAnsi="Symbol" w:eastAsia="SimSun"/>
        <w:color w:val="auto"/>
        <w:u w:val="none" w:color="auto"/>
      </w:rPr>
    </w:lvl>
    <w:lvl w:ilvl="8" w:tentative="0">
      <w:start w:val="1"/>
      <w:numFmt w:val="bullet"/>
      <w:lvlText w:val=""/>
      <w:lvlJc w:val="left"/>
      <w:pPr>
        <w:ind w:left="4014" w:hanging="425"/>
      </w:pPr>
      <w:rPr>
        <w:rFonts w:hint="default" w:ascii="Symbol" w:hAnsi="Symbol" w:eastAsia="SimSun"/>
        <w:color w:val="auto"/>
        <w:u w:val="none" w:color="auto"/>
      </w:rPr>
    </w:lvl>
  </w:abstractNum>
  <w:abstractNum w:abstractNumId="5">
    <w:nsid w:val="0A964EA9"/>
    <w:multiLevelType w:val="multilevel"/>
    <w:tmpl w:val="0A964EA9"/>
    <w:lvl w:ilvl="0" w:tentative="0">
      <w:start w:val="1"/>
      <w:numFmt w:val="decimal"/>
      <w:lvlText w:val="%1."/>
      <w:lvlJc w:val="left"/>
      <w:pPr>
        <w:ind w:left="720" w:hanging="360"/>
      </w:pPr>
      <w:rPr>
        <w:rFonts w:hint="default" w:cs="Times New Roman"/>
        <w:u w:val="none" w:color="auto"/>
      </w:rPr>
    </w:lvl>
    <w:lvl w:ilvl="1" w:tentative="0">
      <w:start w:val="1"/>
      <w:numFmt w:val="decimal"/>
      <w:isLgl/>
      <w:lvlText w:val="%1.%2."/>
      <w:lvlJc w:val="left"/>
      <w:pPr>
        <w:ind w:left="1146" w:hanging="720"/>
      </w:pPr>
      <w:rPr>
        <w:rFonts w:hint="default" w:cs="Times New Roman"/>
        <w:u w:val="none" w:color="auto"/>
      </w:rPr>
    </w:lvl>
    <w:lvl w:ilvl="2" w:tentative="0">
      <w:start w:val="1"/>
      <w:numFmt w:val="decimal"/>
      <w:isLgl/>
      <w:lvlText w:val="%1.%2.%3."/>
      <w:lvlJc w:val="left"/>
      <w:pPr>
        <w:ind w:left="1212" w:hanging="720"/>
      </w:pPr>
      <w:rPr>
        <w:rFonts w:hint="default" w:cs="Times New Roman"/>
        <w:u w:val="none" w:color="auto"/>
      </w:rPr>
    </w:lvl>
    <w:lvl w:ilvl="3" w:tentative="0">
      <w:start w:val="1"/>
      <w:numFmt w:val="decimal"/>
      <w:isLgl/>
      <w:lvlText w:val="%1.%2.%3.%4."/>
      <w:lvlJc w:val="left"/>
      <w:pPr>
        <w:ind w:left="1638" w:hanging="1080"/>
      </w:pPr>
      <w:rPr>
        <w:rFonts w:hint="default" w:cs="Times New Roman"/>
        <w:u w:val="none" w:color="auto"/>
      </w:rPr>
    </w:lvl>
    <w:lvl w:ilvl="4" w:tentative="0">
      <w:start w:val="1"/>
      <w:numFmt w:val="decimal"/>
      <w:isLgl/>
      <w:lvlText w:val="%1.%2.%3.%4.%5."/>
      <w:lvlJc w:val="left"/>
      <w:pPr>
        <w:ind w:left="1704" w:hanging="1080"/>
      </w:pPr>
      <w:rPr>
        <w:rFonts w:hint="default" w:cs="Times New Roman"/>
        <w:u w:val="none" w:color="auto"/>
      </w:rPr>
    </w:lvl>
    <w:lvl w:ilvl="5" w:tentative="0">
      <w:start w:val="1"/>
      <w:numFmt w:val="decimal"/>
      <w:isLgl/>
      <w:lvlText w:val="%1.%2.%3.%4.%5.%6."/>
      <w:lvlJc w:val="left"/>
      <w:pPr>
        <w:ind w:left="2130" w:hanging="1440"/>
      </w:pPr>
      <w:rPr>
        <w:rFonts w:hint="default" w:cs="Times New Roman"/>
        <w:u w:val="none" w:color="auto"/>
      </w:rPr>
    </w:lvl>
    <w:lvl w:ilvl="6" w:tentative="0">
      <w:start w:val="1"/>
      <w:numFmt w:val="decimal"/>
      <w:isLgl/>
      <w:lvlText w:val="%1.%2.%3.%4.%5.%6.%7."/>
      <w:lvlJc w:val="left"/>
      <w:pPr>
        <w:ind w:left="2196" w:hanging="1440"/>
      </w:pPr>
      <w:rPr>
        <w:rFonts w:hint="default" w:cs="Times New Roman"/>
        <w:u w:val="none" w:color="auto"/>
      </w:rPr>
    </w:lvl>
    <w:lvl w:ilvl="7" w:tentative="0">
      <w:start w:val="1"/>
      <w:numFmt w:val="decimal"/>
      <w:isLgl/>
      <w:lvlText w:val="%1.%2.%3.%4.%5.%6.%7.%8."/>
      <w:lvlJc w:val="left"/>
      <w:pPr>
        <w:ind w:left="2622" w:hanging="1800"/>
      </w:pPr>
      <w:rPr>
        <w:rFonts w:hint="default" w:cs="Times New Roman"/>
        <w:u w:val="none" w:color="auto"/>
      </w:rPr>
    </w:lvl>
    <w:lvl w:ilvl="8" w:tentative="0">
      <w:start w:val="1"/>
      <w:numFmt w:val="decimal"/>
      <w:isLgl/>
      <w:lvlText w:val="%1.%2.%3.%4.%5.%6.%7.%8.%9."/>
      <w:lvlJc w:val="left"/>
      <w:pPr>
        <w:ind w:left="3048" w:hanging="2160"/>
      </w:pPr>
      <w:rPr>
        <w:rFonts w:hint="default" w:cs="Times New Roman"/>
        <w:u w:val="none" w:color="auto"/>
      </w:rPr>
    </w:lvl>
  </w:abstractNum>
  <w:abstractNum w:abstractNumId="6">
    <w:nsid w:val="3AD110F2"/>
    <w:multiLevelType w:val="multilevel"/>
    <w:tmpl w:val="3AD110F2"/>
    <w:lvl w:ilvl="0" w:tentative="0">
      <w:start w:val="4"/>
      <w:numFmt w:val="decimal"/>
      <w:lvlText w:val="%1"/>
      <w:lvlJc w:val="left"/>
      <w:pPr>
        <w:ind w:left="360" w:hanging="360"/>
      </w:pPr>
      <w:rPr>
        <w:rFonts w:hint="default" w:cs="Times New Roman"/>
        <w:u w:val="none" w:color="auto"/>
      </w:rPr>
    </w:lvl>
    <w:lvl w:ilvl="1" w:tentative="0">
      <w:start w:val="1"/>
      <w:numFmt w:val="decimal"/>
      <w:lvlText w:val="%1.%2"/>
      <w:lvlJc w:val="left"/>
      <w:pPr>
        <w:ind w:left="786" w:hanging="360"/>
      </w:pPr>
      <w:rPr>
        <w:rFonts w:hint="default" w:cs="Times New Roman"/>
        <w:u w:val="none" w:color="auto"/>
      </w:rPr>
    </w:lvl>
    <w:lvl w:ilvl="2" w:tentative="0">
      <w:start w:val="1"/>
      <w:numFmt w:val="decimal"/>
      <w:lvlText w:val="%1.%2.%3"/>
      <w:lvlJc w:val="left"/>
      <w:pPr>
        <w:ind w:left="1572" w:hanging="720"/>
      </w:pPr>
      <w:rPr>
        <w:rFonts w:hint="default" w:cs="Times New Roman"/>
        <w:u w:val="none" w:color="auto"/>
      </w:rPr>
    </w:lvl>
    <w:lvl w:ilvl="3" w:tentative="0">
      <w:start w:val="1"/>
      <w:numFmt w:val="decimal"/>
      <w:lvlText w:val="%1.%2.%3.%4"/>
      <w:lvlJc w:val="left"/>
      <w:pPr>
        <w:ind w:left="2358" w:hanging="1080"/>
      </w:pPr>
      <w:rPr>
        <w:rFonts w:hint="default" w:cs="Times New Roman"/>
        <w:u w:val="none" w:color="auto"/>
      </w:rPr>
    </w:lvl>
    <w:lvl w:ilvl="4" w:tentative="0">
      <w:start w:val="1"/>
      <w:numFmt w:val="decimal"/>
      <w:lvlText w:val="%1.%2.%3.%4.%5"/>
      <w:lvlJc w:val="left"/>
      <w:pPr>
        <w:ind w:left="2784" w:hanging="1080"/>
      </w:pPr>
      <w:rPr>
        <w:rFonts w:hint="default" w:cs="Times New Roman"/>
        <w:u w:val="none" w:color="auto"/>
      </w:rPr>
    </w:lvl>
    <w:lvl w:ilvl="5" w:tentative="0">
      <w:start w:val="1"/>
      <w:numFmt w:val="decimal"/>
      <w:lvlText w:val="%1.%2.%3.%4.%5.%6"/>
      <w:lvlJc w:val="left"/>
      <w:pPr>
        <w:ind w:left="3570" w:hanging="1440"/>
      </w:pPr>
      <w:rPr>
        <w:rFonts w:hint="default" w:cs="Times New Roman"/>
        <w:u w:val="none" w:color="auto"/>
      </w:rPr>
    </w:lvl>
    <w:lvl w:ilvl="6" w:tentative="0">
      <w:start w:val="1"/>
      <w:numFmt w:val="decimal"/>
      <w:lvlText w:val="%1.%2.%3.%4.%5.%6.%7"/>
      <w:lvlJc w:val="left"/>
      <w:pPr>
        <w:ind w:left="3996" w:hanging="1440"/>
      </w:pPr>
      <w:rPr>
        <w:rFonts w:hint="default" w:cs="Times New Roman"/>
        <w:u w:val="none" w:color="auto"/>
      </w:rPr>
    </w:lvl>
    <w:lvl w:ilvl="7" w:tentative="0">
      <w:start w:val="1"/>
      <w:numFmt w:val="decimal"/>
      <w:lvlText w:val="%1.%2.%3.%4.%5.%6.%7.%8"/>
      <w:lvlJc w:val="left"/>
      <w:pPr>
        <w:ind w:left="4782" w:hanging="1800"/>
      </w:pPr>
      <w:rPr>
        <w:rFonts w:hint="default" w:cs="Times New Roman"/>
        <w:u w:val="none" w:color="auto"/>
      </w:rPr>
    </w:lvl>
    <w:lvl w:ilvl="8" w:tentative="0">
      <w:start w:val="1"/>
      <w:numFmt w:val="decimal"/>
      <w:lvlText w:val="%1.%2.%3.%4.%5.%6.%7.%8.%9"/>
      <w:lvlJc w:val="left"/>
      <w:pPr>
        <w:ind w:left="5208" w:hanging="1800"/>
      </w:pPr>
      <w:rPr>
        <w:rFonts w:hint="default" w:cs="Times New Roman"/>
        <w:u w:val="none" w:color="auto"/>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drawingGridHorizontalSpacing w:val="120"/>
  <w:drawingGridVerticalSpacing w:val="120"/>
  <w:displayHorizontalDrawingGridEvery w:val="0"/>
  <w:displayVerticalDrawingGridEvery w:val="3"/>
  <w:doNotUseMarginsForDrawingGridOrigin w:val="1"/>
  <w:drawingGridHorizontalOrigin w:val="1701"/>
  <w:drawingGridVerticalOrigin w:val="1984"/>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ABE23EC"/>
    <w:rsid w:val="2D9935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iPriority="99" w:semiHidden="0" w:name="heading 1"/>
    <w:lsdException w:qFormat="1" w:uiPriority="99" w:semiHidden="0" w:name="heading 2"/>
    <w:lsdException w:qFormat="1" w:uiPriority="99" w:semiHidden="0" w:name="heading 3"/>
    <w:lsdException w:qFormat="1" w:uiPriority="99" w:semiHidden="0" w:name="heading 4"/>
    <w:lsdException w:qFormat="1" w:uiPriority="99" w:semiHidden="0" w:name="heading 5"/>
    <w:lsdException w:qFormat="1" w:uiPriority="99" w:semiHidden="0" w:name="heading 6"/>
    <w:lsdException w:qFormat="1" w:uiPriority="99" w:semiHidden="0" w:name="heading 7"/>
    <w:lsdException w:qFormat="1" w:uiPriority="99" w:semiHidden="0" w:name="heading 8"/>
    <w:lsdException w:qFormat="1" w:uiPriority="9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uiPriority="99" w:semiHidden="0" w:name="footer"/>
    <w:lsdException w:qFormat="1" w:unhideWhenUsed="0" w:uiPriority="99" w:semiHidden="0" w:name="index heading"/>
    <w:lsdException w:qFormat="1" w:unhideWhenUsed="0" w:uiPriority="35"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uiPriority="99"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iPriority="99" w:semiHidden="0" w:name="Title"/>
    <w:lsdException w:qFormat="1" w:unhideWhenUsed="0" w:uiPriority="99" w:semiHidden="0" w:name="Closing"/>
    <w:lsdException w:qFormat="1" w:unhideWhenUsed="0" w:uiPriority="99" w:semiHidden="0" w:name="Signature"/>
    <w:lsdException w:uiPriority="99" w:semiHidden="0" w:name="Default Paragraph Font"/>
    <w:lsdException w:qFormat="1" w:uiPriority="99" w:semiHidden="0" w:name="Body Text"/>
    <w:lsdException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iPriority="99" w:semiHidden="0" w:name="Body Text 2"/>
    <w:lsdException w:uiPriority="99" w:semiHidden="0" w:name="Body Text 3"/>
    <w:lsdException w:qFormat="1" w:uiPriority="99" w:semiHidden="0" w:name="Body Text Indent 2"/>
    <w:lsdException w:qFormat="1"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iPriority="99" w:semiHidden="0" w:name="Emphasis"/>
    <w:lsdException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nhideWhenUsed="0" w:uiPriority="99" w:semiHidden="0" w:name="Normal Table"/>
    <w:lsdException w:qFormat="1" w:unhideWhenUsed="0" w:uiPriority="99" w:semiHidden="0" w:name="annotation subject"/>
    <w:lsdException w:qFormat="1" w:unhideWhenUsed="0" w:uiPriority="99" w:semiHidden="0" w:name="Table Simple 1"/>
    <w:lsdException w:qFormat="1" w:unhideWhenUsed="0" w:uiPriority="99" w:semiHidden="0" w:name="Table Simple 2"/>
    <w:lsdException w:qFormat="1" w:unhideWhenUsed="0" w:uiPriority="99" w:semiHidden="0" w:name="Table Simple 3"/>
    <w:lsdException w:qFormat="1" w:unhideWhenUsed="0" w:uiPriority="99" w:semiHidden="0" w:name="Table Classic 1"/>
    <w:lsdException w:qFormat="1" w:unhideWhenUsed="0" w:uiPriority="99" w:semiHidden="0" w:name="Table Classic 2"/>
    <w:lsdException w:qFormat="1" w:unhideWhenUsed="0" w:uiPriority="99" w:semiHidden="0" w:name="Table Classic 3"/>
    <w:lsdException w:qFormat="1" w:unhideWhenUsed="0" w:uiPriority="99" w:semiHidden="0" w:name="Table Classic 4"/>
    <w:lsdException w:qFormat="1" w:unhideWhenUsed="0" w:uiPriority="99" w:semiHidden="0" w:name="Table Colorful 1"/>
    <w:lsdException w:qFormat="1" w:unhideWhenUsed="0" w:uiPriority="99" w:semiHidden="0" w:name="Table Colorful 2"/>
    <w:lsdException w:qFormat="1" w:unhideWhenUsed="0" w:uiPriority="99" w:semiHidden="0" w:name="Table Colorful 3"/>
    <w:lsdException w:qFormat="1" w:unhideWhenUsed="0" w:uiPriority="99" w:semiHidden="0" w:name="Table Columns 1"/>
    <w:lsdException w:qFormat="1" w:unhideWhenUsed="0" w:uiPriority="99" w:semiHidden="0" w:name="Table Columns 2"/>
    <w:lsdException w:qFormat="1" w:unhideWhenUsed="0" w:uiPriority="99" w:semiHidden="0" w:name="Table Columns 3"/>
    <w:lsdException w:qFormat="1" w:unhideWhenUsed="0" w:uiPriority="99" w:semiHidden="0" w:name="Table Columns 4"/>
    <w:lsdException w:qFormat="1" w:unhideWhenUsed="0" w:uiPriority="99" w:semiHidden="0" w:name="Table Columns 5"/>
    <w:lsdException w:qFormat="1" w:unhideWhenUsed="0" w:uiPriority="99" w:semiHidden="0" w:name="Table Grid 1"/>
    <w:lsdException w:qFormat="1" w:unhideWhenUsed="0" w:uiPriority="99" w:semiHidden="0" w:name="Table Grid 2"/>
    <w:lsdException w:qFormat="1" w:unhideWhenUsed="0" w:uiPriority="99" w:semiHidden="0" w:name="Table Grid 3"/>
    <w:lsdException w:qFormat="1" w:unhideWhenUsed="0" w:uiPriority="99" w:semiHidden="0" w:name="Table Grid 4"/>
    <w:lsdException w:qFormat="1" w:unhideWhenUsed="0" w:uiPriority="99" w:semiHidden="0" w:name="Table Grid 5"/>
    <w:lsdException w:qFormat="1" w:unhideWhenUsed="0" w:uiPriority="99" w:semiHidden="0" w:name="Table Grid 6"/>
    <w:lsdException w:qFormat="1" w:unhideWhenUsed="0" w:uiPriority="99" w:semiHidden="0" w:name="Table Grid 7"/>
    <w:lsdException w:qFormat="1" w:unhideWhenUsed="0" w:uiPriority="99" w:semiHidden="0" w:name="Table Grid 8"/>
    <w:lsdException w:qFormat="1" w:unhideWhenUsed="0" w:uiPriority="99" w:semiHidden="0" w:name="Table List 1"/>
    <w:lsdException w:qFormat="1" w:unhideWhenUsed="0" w:uiPriority="99" w:semiHidden="0" w:name="Table List 2"/>
    <w:lsdException w:qFormat="1" w:unhideWhenUsed="0" w:uiPriority="99" w:semiHidden="0" w:name="Table List 3"/>
    <w:lsdException w:qFormat="1" w:unhideWhenUsed="0" w:uiPriority="99" w:semiHidden="0" w:name="Table List 4"/>
    <w:lsdException w:qFormat="1" w:unhideWhenUsed="0" w:uiPriority="99" w:semiHidden="0" w:name="Table List 5"/>
    <w:lsdException w:qFormat="1" w:unhideWhenUsed="0" w:uiPriority="99" w:semiHidden="0" w:name="Table List 6"/>
    <w:lsdException w:qFormat="1" w:unhideWhenUsed="0" w:uiPriority="99" w:semiHidden="0" w:name="Table List 7"/>
    <w:lsdException w:qFormat="1" w:unhideWhenUsed="0" w:uiPriority="99" w:semiHidden="0" w:name="Table List 8"/>
    <w:lsdException w:qFormat="1" w:unhideWhenUsed="0" w:uiPriority="99" w:semiHidden="0" w:name="Table 3D effects 1"/>
    <w:lsdException w:qFormat="1" w:unhideWhenUsed="0" w:uiPriority="99" w:semiHidden="0" w:name="Table 3D effects 2"/>
    <w:lsdException w:qFormat="1" w:unhideWhenUsed="0" w:uiPriority="99" w:semiHidden="0" w:name="Table 3D effects 3"/>
    <w:lsdException w:qFormat="1" w:unhideWhenUsed="0" w:uiPriority="99" w:semiHidden="0" w:name="Table Contemporary"/>
    <w:lsdException w:qFormat="1" w:unhideWhenUsed="0" w:uiPriority="99" w:semiHidden="0" w:name="Table Elegant"/>
    <w:lsdException w:qFormat="1" w:unhideWhenUsed="0" w:uiPriority="99" w:semiHidden="0" w:name="Table Professional"/>
    <w:lsdException w:qFormat="1" w:unhideWhenUsed="0" w:uiPriority="99" w:semiHidden="0" w:name="Table Subtle 1"/>
    <w:lsdException w:qFormat="1" w:unhideWhenUsed="0" w:uiPriority="99" w:semiHidden="0" w:name="Table Subtle 2"/>
    <w:lsdException w:qFormat="1" w:unhideWhenUsed="0" w:uiPriority="99" w:semiHidden="0" w:name="Table Web 1"/>
    <w:lsdException w:qFormat="1" w:unhideWhenUsed="0" w:uiPriority="99" w:semiHidden="0" w:name="Table Web 2"/>
    <w:lsdException w:qFormat="1" w:unhideWhenUsed="0" w:uiPriority="99" w:semiHidden="0" w:name="Table Web 3"/>
    <w:lsdException w:qFormat="1" w:unhideWhenUsed="0" w:uiPriority="99" w:semiHidden="0" w:name="Balloon Text"/>
    <w:lsdException w:qFormat="1" w:unhideWhenUsed="0" w:uiPriority="39" w:semiHidden="0" w:name="Table Grid"/>
    <w:lsdException w:qFormat="1"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autoSpaceDE w:val="0"/>
      <w:autoSpaceDN w:val="0"/>
      <w:adjustRightInd w:val="0"/>
      <w:spacing w:beforeLines="0" w:afterLines="0"/>
    </w:pPr>
    <w:rPr>
      <w:rFonts w:hint="default" w:ascii="Times New Roman" w:hAnsi="Times New Roman" w:eastAsia="SimSun" w:cs="Times New Roman"/>
      <w:sz w:val="24"/>
      <w:szCs w:val="24"/>
      <w:lang w:val="id-ID" w:eastAsia="id-ID" w:bidi="ar-SA"/>
    </w:rPr>
  </w:style>
  <w:style w:type="paragraph" w:styleId="2">
    <w:name w:val="heading 1"/>
    <w:basedOn w:val="1"/>
    <w:next w:val="1"/>
    <w:link w:val="66"/>
    <w:unhideWhenUsed/>
    <w:qFormat/>
    <w:uiPriority w:val="99"/>
    <w:pPr>
      <w:keepNext/>
      <w:spacing w:beforeLines="0" w:afterLines="0" w:line="360" w:lineRule="auto"/>
      <w:ind w:left="720" w:firstLine="720"/>
      <w:jc w:val="both"/>
      <w:outlineLvl w:val="0"/>
    </w:pPr>
    <w:rPr>
      <w:rFonts w:hint="default"/>
      <w:b/>
      <w:sz w:val="24"/>
      <w:szCs w:val="24"/>
    </w:rPr>
  </w:style>
  <w:style w:type="paragraph" w:styleId="3">
    <w:name w:val="heading 2"/>
    <w:basedOn w:val="1"/>
    <w:next w:val="1"/>
    <w:link w:val="57"/>
    <w:unhideWhenUsed/>
    <w:qFormat/>
    <w:uiPriority w:val="99"/>
    <w:pPr>
      <w:keepNext/>
      <w:spacing w:before="240" w:beforeLines="0" w:after="60" w:afterLines="0"/>
      <w:outlineLvl w:val="1"/>
    </w:pPr>
    <w:rPr>
      <w:rFonts w:hint="default"/>
      <w:b/>
      <w:i/>
      <w:sz w:val="24"/>
      <w:szCs w:val="24"/>
    </w:rPr>
  </w:style>
  <w:style w:type="paragraph" w:styleId="4">
    <w:name w:val="heading 3"/>
    <w:basedOn w:val="1"/>
    <w:next w:val="1"/>
    <w:link w:val="51"/>
    <w:unhideWhenUsed/>
    <w:qFormat/>
    <w:uiPriority w:val="99"/>
    <w:pPr>
      <w:keepNext/>
      <w:spacing w:beforeLines="0" w:afterLines="0"/>
      <w:jc w:val="center"/>
      <w:outlineLvl w:val="2"/>
    </w:pPr>
    <w:rPr>
      <w:rFonts w:hint="default"/>
      <w:sz w:val="24"/>
      <w:szCs w:val="24"/>
      <w:u w:val="single"/>
    </w:rPr>
  </w:style>
  <w:style w:type="paragraph" w:styleId="5">
    <w:name w:val="heading 4"/>
    <w:basedOn w:val="1"/>
    <w:next w:val="1"/>
    <w:link w:val="45"/>
    <w:unhideWhenUsed/>
    <w:qFormat/>
    <w:uiPriority w:val="99"/>
    <w:pPr>
      <w:keepNext/>
      <w:spacing w:beforeLines="0" w:afterLines="0"/>
      <w:jc w:val="both"/>
      <w:outlineLvl w:val="3"/>
    </w:pPr>
    <w:rPr>
      <w:rFonts w:hint="default"/>
      <w:b/>
      <w:sz w:val="24"/>
      <w:szCs w:val="24"/>
      <w:u w:val="single"/>
    </w:rPr>
  </w:style>
  <w:style w:type="paragraph" w:styleId="6">
    <w:name w:val="heading 5"/>
    <w:basedOn w:val="1"/>
    <w:next w:val="1"/>
    <w:link w:val="63"/>
    <w:unhideWhenUsed/>
    <w:qFormat/>
    <w:uiPriority w:val="99"/>
    <w:pPr>
      <w:keepNext/>
      <w:spacing w:beforeLines="0" w:afterLines="0"/>
      <w:outlineLvl w:val="4"/>
    </w:pPr>
    <w:rPr>
      <w:rFonts w:hint="default"/>
      <w:sz w:val="24"/>
      <w:szCs w:val="24"/>
    </w:rPr>
  </w:style>
  <w:style w:type="paragraph" w:styleId="7">
    <w:name w:val="heading 6"/>
    <w:basedOn w:val="1"/>
    <w:next w:val="1"/>
    <w:link w:val="67"/>
    <w:unhideWhenUsed/>
    <w:qFormat/>
    <w:uiPriority w:val="99"/>
    <w:pPr>
      <w:keepNext/>
      <w:spacing w:beforeLines="0" w:afterLines="0"/>
      <w:jc w:val="center"/>
      <w:outlineLvl w:val="5"/>
    </w:pPr>
    <w:rPr>
      <w:rFonts w:hint="default"/>
      <w:b/>
      <w:sz w:val="24"/>
      <w:szCs w:val="24"/>
      <w:u w:val="single"/>
    </w:rPr>
  </w:style>
  <w:style w:type="paragraph" w:styleId="8">
    <w:name w:val="heading 7"/>
    <w:basedOn w:val="1"/>
    <w:next w:val="1"/>
    <w:link w:val="36"/>
    <w:unhideWhenUsed/>
    <w:qFormat/>
    <w:uiPriority w:val="99"/>
    <w:pPr>
      <w:keepNext/>
      <w:spacing w:beforeLines="0" w:afterLines="0" w:line="360" w:lineRule="auto"/>
      <w:jc w:val="both"/>
      <w:outlineLvl w:val="6"/>
    </w:pPr>
    <w:rPr>
      <w:rFonts w:hint="default"/>
      <w:i/>
      <w:sz w:val="24"/>
      <w:szCs w:val="24"/>
    </w:rPr>
  </w:style>
  <w:style w:type="paragraph" w:styleId="9">
    <w:name w:val="heading 8"/>
    <w:basedOn w:val="1"/>
    <w:next w:val="1"/>
    <w:link w:val="44"/>
    <w:unhideWhenUsed/>
    <w:qFormat/>
    <w:uiPriority w:val="99"/>
    <w:pPr>
      <w:keepNext/>
      <w:spacing w:beforeLines="0" w:afterLines="0" w:line="360" w:lineRule="auto"/>
      <w:ind w:left="2160"/>
      <w:jc w:val="center"/>
      <w:outlineLvl w:val="7"/>
    </w:pPr>
    <w:rPr>
      <w:rFonts w:hint="default"/>
      <w:b/>
      <w:sz w:val="24"/>
      <w:szCs w:val="24"/>
      <w:u w:val="single"/>
    </w:rPr>
  </w:style>
  <w:style w:type="paragraph" w:styleId="10">
    <w:name w:val="heading 9"/>
    <w:basedOn w:val="1"/>
    <w:next w:val="1"/>
    <w:link w:val="33"/>
    <w:unhideWhenUsed/>
    <w:qFormat/>
    <w:uiPriority w:val="99"/>
    <w:pPr>
      <w:keepNext/>
      <w:spacing w:beforeLines="0" w:afterLines="0"/>
      <w:jc w:val="center"/>
      <w:outlineLvl w:val="8"/>
    </w:pPr>
    <w:rPr>
      <w:rFonts w:hint="default"/>
      <w:sz w:val="24"/>
      <w:szCs w:val="24"/>
    </w:rPr>
  </w:style>
  <w:style w:type="character" w:default="1" w:styleId="11">
    <w:name w:val="Default Paragraph Font"/>
    <w:unhideWhenUsed/>
    <w:uiPriority w:val="99"/>
    <w:rPr>
      <w:rFonts w:hint="default"/>
      <w:sz w:val="24"/>
      <w:szCs w:val="24"/>
    </w:rPr>
  </w:style>
  <w:style w:type="table" w:default="1" w:styleId="12">
    <w:name w:val="Normal Table"/>
    <w:qFormat/>
    <w:uiPriority w:val="99"/>
    <w:tblPr>
      <w:tblCellMar>
        <w:top w:w="0" w:type="dxa"/>
        <w:left w:w="108" w:type="dxa"/>
        <w:bottom w:w="0" w:type="dxa"/>
        <w:right w:w="108" w:type="dxa"/>
      </w:tblCellMar>
    </w:tblPr>
  </w:style>
  <w:style w:type="paragraph" w:styleId="13">
    <w:name w:val="Body Text"/>
    <w:basedOn w:val="1"/>
    <w:link w:val="35"/>
    <w:unhideWhenUsed/>
    <w:qFormat/>
    <w:uiPriority w:val="99"/>
    <w:pPr>
      <w:spacing w:beforeLines="0" w:afterLines="0"/>
      <w:jc w:val="both"/>
    </w:pPr>
    <w:rPr>
      <w:rFonts w:hint="default"/>
      <w:sz w:val="24"/>
      <w:szCs w:val="24"/>
    </w:rPr>
  </w:style>
  <w:style w:type="paragraph" w:styleId="14">
    <w:name w:val="Body Text 2"/>
    <w:basedOn w:val="1"/>
    <w:link w:val="69"/>
    <w:unhideWhenUsed/>
    <w:qFormat/>
    <w:uiPriority w:val="99"/>
    <w:pPr>
      <w:spacing w:beforeLines="0" w:afterLines="0"/>
      <w:jc w:val="both"/>
    </w:pPr>
    <w:rPr>
      <w:rFonts w:hint="default"/>
      <w:color w:val="0000FF"/>
      <w:sz w:val="24"/>
      <w:szCs w:val="24"/>
    </w:rPr>
  </w:style>
  <w:style w:type="paragraph" w:styleId="15">
    <w:name w:val="Body Text 3"/>
    <w:basedOn w:val="1"/>
    <w:link w:val="37"/>
    <w:unhideWhenUsed/>
    <w:uiPriority w:val="99"/>
    <w:pPr>
      <w:spacing w:beforeLines="0" w:afterLines="0"/>
    </w:pPr>
    <w:rPr>
      <w:rFonts w:hint="default"/>
      <w:sz w:val="24"/>
      <w:szCs w:val="24"/>
    </w:rPr>
  </w:style>
  <w:style w:type="paragraph" w:styleId="16">
    <w:name w:val="Body Text Indent"/>
    <w:basedOn w:val="1"/>
    <w:link w:val="54"/>
    <w:unhideWhenUsed/>
    <w:uiPriority w:val="99"/>
    <w:pPr>
      <w:spacing w:beforeLines="0" w:afterLines="0"/>
      <w:ind w:left="360"/>
      <w:jc w:val="both"/>
    </w:pPr>
    <w:rPr>
      <w:rFonts w:hint="default"/>
      <w:sz w:val="24"/>
      <w:szCs w:val="24"/>
    </w:rPr>
  </w:style>
  <w:style w:type="paragraph" w:styleId="17">
    <w:name w:val="Body Text Indent 2"/>
    <w:basedOn w:val="1"/>
    <w:link w:val="49"/>
    <w:unhideWhenUsed/>
    <w:qFormat/>
    <w:uiPriority w:val="99"/>
    <w:pPr>
      <w:spacing w:beforeLines="0" w:afterLines="0"/>
      <w:ind w:left="1701" w:hanging="1701"/>
      <w:jc w:val="both"/>
    </w:pPr>
    <w:rPr>
      <w:rFonts w:hint="default"/>
      <w:sz w:val="24"/>
      <w:szCs w:val="24"/>
    </w:rPr>
  </w:style>
  <w:style w:type="paragraph" w:styleId="18">
    <w:name w:val="Body Text Indent 3"/>
    <w:basedOn w:val="1"/>
    <w:link w:val="56"/>
    <w:unhideWhenUsed/>
    <w:qFormat/>
    <w:uiPriority w:val="99"/>
    <w:pPr>
      <w:spacing w:beforeLines="0" w:afterLines="0"/>
      <w:ind w:left="720"/>
      <w:jc w:val="both"/>
    </w:pPr>
    <w:rPr>
      <w:rFonts w:hint="default"/>
      <w:sz w:val="24"/>
      <w:szCs w:val="24"/>
    </w:rPr>
  </w:style>
  <w:style w:type="paragraph" w:styleId="19">
    <w:name w:val="Document Map"/>
    <w:basedOn w:val="1"/>
    <w:link w:val="61"/>
    <w:unhideWhenUsed/>
    <w:uiPriority w:val="99"/>
    <w:pPr>
      <w:spacing w:beforeLines="0" w:afterLines="0"/>
    </w:pPr>
    <w:rPr>
      <w:rFonts w:hint="default"/>
      <w:sz w:val="24"/>
      <w:szCs w:val="24"/>
      <w:shd w:val="clear" w:color="auto" w:fill="000080"/>
    </w:rPr>
  </w:style>
  <w:style w:type="character" w:styleId="20">
    <w:name w:val="Emphasis"/>
    <w:basedOn w:val="11"/>
    <w:unhideWhenUsed/>
    <w:qFormat/>
    <w:uiPriority w:val="99"/>
    <w:rPr>
      <w:rFonts w:hint="default" w:cs="Times New Roman"/>
      <w:i/>
      <w:sz w:val="24"/>
      <w:szCs w:val="24"/>
    </w:rPr>
  </w:style>
  <w:style w:type="paragraph" w:styleId="21">
    <w:name w:val="footer"/>
    <w:basedOn w:val="1"/>
    <w:link w:val="32"/>
    <w:unhideWhenUsed/>
    <w:uiPriority w:val="99"/>
    <w:pPr>
      <w:tabs>
        <w:tab w:val="center" w:pos="4320"/>
        <w:tab w:val="right" w:pos="8640"/>
      </w:tabs>
      <w:spacing w:beforeLines="0" w:afterLines="0"/>
    </w:pPr>
    <w:rPr>
      <w:rFonts w:hint="default"/>
      <w:sz w:val="24"/>
      <w:szCs w:val="24"/>
    </w:rPr>
  </w:style>
  <w:style w:type="paragraph" w:styleId="22">
    <w:name w:val="header"/>
    <w:basedOn w:val="1"/>
    <w:link w:val="50"/>
    <w:unhideWhenUsed/>
    <w:qFormat/>
    <w:uiPriority w:val="99"/>
    <w:pPr>
      <w:tabs>
        <w:tab w:val="center" w:pos="4320"/>
        <w:tab w:val="right" w:pos="8640"/>
      </w:tabs>
      <w:spacing w:beforeLines="0" w:afterLines="0"/>
    </w:pPr>
    <w:rPr>
      <w:rFonts w:hint="default"/>
      <w:sz w:val="24"/>
      <w:szCs w:val="24"/>
    </w:rPr>
  </w:style>
  <w:style w:type="character" w:styleId="23">
    <w:name w:val="page number"/>
    <w:basedOn w:val="11"/>
    <w:unhideWhenUsed/>
    <w:uiPriority w:val="99"/>
    <w:rPr>
      <w:rFonts w:hint="default" w:cs="Times New Roman"/>
      <w:sz w:val="24"/>
      <w:szCs w:val="24"/>
    </w:rPr>
  </w:style>
  <w:style w:type="paragraph" w:styleId="24">
    <w:name w:val="Subtitle"/>
    <w:basedOn w:val="1"/>
    <w:next w:val="1"/>
    <w:link w:val="48"/>
    <w:unhideWhenUsed/>
    <w:qFormat/>
    <w:uiPriority w:val="99"/>
    <w:pPr>
      <w:spacing w:beforeLines="0" w:afterLines="0"/>
      <w:jc w:val="center"/>
    </w:pPr>
    <w:rPr>
      <w:rFonts w:hint="default"/>
      <w:sz w:val="24"/>
      <w:szCs w:val="24"/>
    </w:rPr>
  </w:style>
  <w:style w:type="paragraph" w:styleId="25">
    <w:name w:val="Title"/>
    <w:basedOn w:val="1"/>
    <w:next w:val="1"/>
    <w:link w:val="53"/>
    <w:unhideWhenUsed/>
    <w:qFormat/>
    <w:uiPriority w:val="99"/>
    <w:pPr>
      <w:spacing w:beforeLines="0" w:afterLines="0"/>
      <w:jc w:val="center"/>
    </w:pPr>
    <w:rPr>
      <w:rFonts w:hint="default"/>
      <w:sz w:val="24"/>
      <w:szCs w:val="24"/>
    </w:rPr>
  </w:style>
  <w:style w:type="paragraph" w:customStyle="1" w:styleId="26">
    <w:name w:val="p.MsoNormal"/>
    <w:basedOn w:val="27"/>
    <w:unhideWhenUsed/>
    <w:uiPriority w:val="99"/>
    <w:pPr>
      <w:widowControl/>
      <w:spacing w:beforeLines="0" w:afterLines="0"/>
    </w:pPr>
    <w:rPr>
      <w:rFonts w:hint="default"/>
      <w:sz w:val="24"/>
      <w:szCs w:val="24"/>
    </w:rPr>
  </w:style>
  <w:style w:type="paragraph" w:customStyle="1" w:styleId="27">
    <w:name w:val="[Normal]"/>
    <w:unhideWhenUsed/>
    <w:qFormat/>
    <w:uiPriority w:val="99"/>
    <w:pPr>
      <w:widowControl w:val="0"/>
      <w:autoSpaceDE w:val="0"/>
      <w:autoSpaceDN w:val="0"/>
      <w:adjustRightInd w:val="0"/>
      <w:spacing w:beforeLines="0" w:afterLines="0"/>
    </w:pPr>
    <w:rPr>
      <w:rFonts w:hint="default" w:ascii="Arial" w:hAnsi="Times New Roman" w:eastAsia="SimSun" w:cs="Arial"/>
      <w:sz w:val="24"/>
      <w:szCs w:val="24"/>
      <w:lang w:val="id-ID" w:eastAsia="id-ID" w:bidi="ar-SA"/>
    </w:rPr>
  </w:style>
  <w:style w:type="paragraph" w:customStyle="1" w:styleId="28">
    <w:name w:val="Daftar Paragraf1"/>
    <w:basedOn w:val="1"/>
    <w:unhideWhenUsed/>
    <w:qFormat/>
    <w:uiPriority w:val="99"/>
    <w:pPr>
      <w:spacing w:beforeLines="0" w:after="200" w:afterLines="0" w:line="276" w:lineRule="auto"/>
      <w:ind w:left="720"/>
    </w:pPr>
    <w:rPr>
      <w:rFonts w:hint="default"/>
      <w:sz w:val="24"/>
      <w:szCs w:val="24"/>
    </w:rPr>
  </w:style>
  <w:style w:type="paragraph" w:customStyle="1" w:styleId="29">
    <w:name w:val="Style 12 pt Justified"/>
    <w:basedOn w:val="1"/>
    <w:unhideWhenUsed/>
    <w:uiPriority w:val="99"/>
    <w:pPr>
      <w:spacing w:beforeLines="0" w:afterLines="0"/>
      <w:jc w:val="both"/>
    </w:pPr>
    <w:rPr>
      <w:rFonts w:hint="default"/>
      <w:sz w:val="24"/>
      <w:szCs w:val="24"/>
    </w:rPr>
  </w:style>
  <w:style w:type="paragraph" w:styleId="30">
    <w:name w:val="List Paragraph"/>
    <w:basedOn w:val="1"/>
    <w:unhideWhenUsed/>
    <w:qFormat/>
    <w:uiPriority w:val="99"/>
    <w:pPr>
      <w:spacing w:beforeLines="0" w:after="200" w:afterLines="0" w:line="276" w:lineRule="auto"/>
      <w:ind w:left="720"/>
    </w:pPr>
    <w:rPr>
      <w:rFonts w:hint="default"/>
      <w:sz w:val="24"/>
      <w:szCs w:val="24"/>
    </w:rPr>
  </w:style>
  <w:style w:type="paragraph" w:customStyle="1" w:styleId="31">
    <w:name w:val="BODY"/>
    <w:basedOn w:val="27"/>
    <w:unhideWhenUsed/>
    <w:uiPriority w:val="99"/>
    <w:pPr>
      <w:spacing w:beforeLines="0" w:afterLines="0"/>
    </w:pPr>
    <w:rPr>
      <w:rFonts w:hint="eastAsia" w:ascii="SimSun" w:cs="SimSun"/>
      <w:sz w:val="24"/>
      <w:szCs w:val="24"/>
    </w:rPr>
  </w:style>
  <w:style w:type="character" w:customStyle="1" w:styleId="32">
    <w:name w:val="Footer Char"/>
    <w:basedOn w:val="11"/>
    <w:link w:val="21"/>
    <w:unhideWhenUsed/>
    <w:qFormat/>
    <w:locked/>
    <w:uiPriority w:val="99"/>
    <w:rPr>
      <w:rFonts w:hint="default" w:cs="Times New Roman"/>
      <w:sz w:val="24"/>
      <w:szCs w:val="24"/>
    </w:rPr>
  </w:style>
  <w:style w:type="character" w:customStyle="1" w:styleId="33">
    <w:name w:val="Heading 9 Char"/>
    <w:basedOn w:val="11"/>
    <w:link w:val="10"/>
    <w:unhideWhenUsed/>
    <w:qFormat/>
    <w:locked/>
    <w:uiPriority w:val="99"/>
    <w:rPr>
      <w:rFonts w:hint="default" w:ascii="Cambria" w:hAnsi="Times New Roman" w:eastAsia="SimSun" w:cs="Cambria"/>
      <w:sz w:val="24"/>
      <w:szCs w:val="24"/>
    </w:rPr>
  </w:style>
  <w:style w:type="character" w:customStyle="1" w:styleId="34">
    <w:name w:val="Tajuk 3 KAR"/>
    <w:basedOn w:val="11"/>
    <w:unhideWhenUsed/>
    <w:uiPriority w:val="99"/>
    <w:rPr>
      <w:rFonts w:hint="default" w:ascii="Cambria" w:hAnsi="Times New Roman" w:eastAsia="SimSun" w:cs="Cambria"/>
      <w:b/>
      <w:sz w:val="24"/>
      <w:szCs w:val="24"/>
    </w:rPr>
  </w:style>
  <w:style w:type="character" w:customStyle="1" w:styleId="35">
    <w:name w:val="Body Text Char"/>
    <w:basedOn w:val="11"/>
    <w:link w:val="13"/>
    <w:unhideWhenUsed/>
    <w:locked/>
    <w:uiPriority w:val="99"/>
    <w:rPr>
      <w:rFonts w:hint="default" w:cs="Times New Roman"/>
      <w:sz w:val="24"/>
      <w:szCs w:val="24"/>
    </w:rPr>
  </w:style>
  <w:style w:type="character" w:customStyle="1" w:styleId="36">
    <w:name w:val="Heading 7 Char"/>
    <w:basedOn w:val="11"/>
    <w:link w:val="8"/>
    <w:unhideWhenUsed/>
    <w:qFormat/>
    <w:locked/>
    <w:uiPriority w:val="99"/>
    <w:rPr>
      <w:rFonts w:hint="default" w:ascii="Calibri" w:hAnsi="Times New Roman" w:eastAsia="SimSun" w:cs="Calibri"/>
      <w:sz w:val="24"/>
      <w:szCs w:val="24"/>
    </w:rPr>
  </w:style>
  <w:style w:type="character" w:customStyle="1" w:styleId="37">
    <w:name w:val="Body Text 3 Char"/>
    <w:basedOn w:val="11"/>
    <w:link w:val="15"/>
    <w:unhideWhenUsed/>
    <w:locked/>
    <w:uiPriority w:val="99"/>
    <w:rPr>
      <w:rFonts w:hint="default" w:cs="Times New Roman"/>
      <w:sz w:val="24"/>
      <w:szCs w:val="24"/>
    </w:rPr>
  </w:style>
  <w:style w:type="character" w:customStyle="1" w:styleId="38">
    <w:name w:val="Tajuk 1 KAR"/>
    <w:basedOn w:val="11"/>
    <w:unhideWhenUsed/>
    <w:uiPriority w:val="99"/>
    <w:rPr>
      <w:rFonts w:hint="default" w:ascii="Cambria" w:hAnsi="Times New Roman" w:eastAsia="SimSun" w:cs="Cambria"/>
      <w:b/>
      <w:sz w:val="24"/>
      <w:szCs w:val="24"/>
    </w:rPr>
  </w:style>
  <w:style w:type="character" w:customStyle="1" w:styleId="39">
    <w:name w:val="Footer Char1"/>
    <w:basedOn w:val="11"/>
    <w:unhideWhenUsed/>
    <w:uiPriority w:val="99"/>
    <w:rPr>
      <w:rFonts w:hint="default" w:cs="Times New Roman"/>
      <w:sz w:val="24"/>
      <w:szCs w:val="24"/>
    </w:rPr>
  </w:style>
  <w:style w:type="character" w:customStyle="1" w:styleId="40">
    <w:name w:val="Header Char1"/>
    <w:basedOn w:val="11"/>
    <w:unhideWhenUsed/>
    <w:uiPriority w:val="99"/>
    <w:rPr>
      <w:rFonts w:hint="default" w:cs="Times New Roman"/>
      <w:sz w:val="24"/>
      <w:szCs w:val="24"/>
    </w:rPr>
  </w:style>
  <w:style w:type="character" w:customStyle="1" w:styleId="41">
    <w:name w:val="Body Text Indent 2 Char1"/>
    <w:basedOn w:val="11"/>
    <w:unhideWhenUsed/>
    <w:qFormat/>
    <w:uiPriority w:val="99"/>
    <w:rPr>
      <w:rFonts w:hint="default" w:cs="Times New Roman"/>
      <w:sz w:val="24"/>
      <w:szCs w:val="24"/>
    </w:rPr>
  </w:style>
  <w:style w:type="character" w:customStyle="1" w:styleId="42">
    <w:name w:val="Body Text 2 Char1"/>
    <w:basedOn w:val="11"/>
    <w:unhideWhenUsed/>
    <w:uiPriority w:val="99"/>
    <w:rPr>
      <w:rFonts w:hint="default" w:cs="Times New Roman"/>
      <w:sz w:val="24"/>
      <w:szCs w:val="24"/>
    </w:rPr>
  </w:style>
  <w:style w:type="character" w:customStyle="1" w:styleId="43">
    <w:name w:val="Subtitle Char2"/>
    <w:basedOn w:val="11"/>
    <w:unhideWhenUsed/>
    <w:qFormat/>
    <w:uiPriority w:val="11"/>
    <w:rPr>
      <w:rFonts w:hint="default" w:ascii="Times New Roman" w:hAnsi="Calibri Light" w:eastAsia="Times New Roman" w:cs="Times New Roman"/>
      <w:sz w:val="24"/>
      <w:szCs w:val="24"/>
    </w:rPr>
  </w:style>
  <w:style w:type="character" w:customStyle="1" w:styleId="44">
    <w:name w:val="Heading 8 Char"/>
    <w:basedOn w:val="11"/>
    <w:link w:val="9"/>
    <w:unhideWhenUsed/>
    <w:qFormat/>
    <w:locked/>
    <w:uiPriority w:val="99"/>
    <w:rPr>
      <w:rFonts w:hint="default" w:ascii="Calibri" w:hAnsi="Times New Roman" w:eastAsia="SimSun" w:cs="Calibri"/>
      <w:i/>
      <w:sz w:val="24"/>
      <w:szCs w:val="24"/>
    </w:rPr>
  </w:style>
  <w:style w:type="character" w:customStyle="1" w:styleId="45">
    <w:name w:val="Heading 4 Char"/>
    <w:basedOn w:val="11"/>
    <w:link w:val="5"/>
    <w:unhideWhenUsed/>
    <w:locked/>
    <w:uiPriority w:val="99"/>
    <w:rPr>
      <w:rFonts w:hint="default" w:ascii="Calibri" w:hAnsi="Times New Roman" w:eastAsia="SimSun" w:cs="Calibri"/>
      <w:b/>
      <w:sz w:val="24"/>
      <w:szCs w:val="24"/>
    </w:rPr>
  </w:style>
  <w:style w:type="character" w:customStyle="1" w:styleId="46">
    <w:name w:val="Subtitle Char1"/>
    <w:basedOn w:val="11"/>
    <w:unhideWhenUsed/>
    <w:uiPriority w:val="99"/>
    <w:rPr>
      <w:rFonts w:hint="default" w:cs="Times New Roman"/>
      <w:sz w:val="24"/>
      <w:szCs w:val="24"/>
    </w:rPr>
  </w:style>
  <w:style w:type="character" w:customStyle="1" w:styleId="47">
    <w:name w:val="SubJudul KAR"/>
    <w:basedOn w:val="11"/>
    <w:unhideWhenUsed/>
    <w:qFormat/>
    <w:uiPriority w:val="99"/>
    <w:rPr>
      <w:rFonts w:hint="default" w:ascii="Cambria" w:hAnsi="Times New Roman" w:eastAsia="SimSun" w:cs="Cambria"/>
      <w:sz w:val="24"/>
      <w:szCs w:val="24"/>
    </w:rPr>
  </w:style>
  <w:style w:type="character" w:customStyle="1" w:styleId="48">
    <w:name w:val="Subtitle Char"/>
    <w:basedOn w:val="11"/>
    <w:link w:val="24"/>
    <w:unhideWhenUsed/>
    <w:locked/>
    <w:uiPriority w:val="99"/>
    <w:rPr>
      <w:rFonts w:hint="default" w:ascii="Cambria" w:hAnsi="Times New Roman" w:eastAsia="SimSun" w:cs="Cambria"/>
      <w:sz w:val="24"/>
      <w:szCs w:val="24"/>
    </w:rPr>
  </w:style>
  <w:style w:type="character" w:customStyle="1" w:styleId="49">
    <w:name w:val="Body Text Indent 2 Char"/>
    <w:basedOn w:val="11"/>
    <w:link w:val="17"/>
    <w:unhideWhenUsed/>
    <w:locked/>
    <w:uiPriority w:val="99"/>
    <w:rPr>
      <w:rFonts w:hint="default" w:cs="Times New Roman"/>
      <w:sz w:val="24"/>
      <w:szCs w:val="24"/>
    </w:rPr>
  </w:style>
  <w:style w:type="character" w:customStyle="1" w:styleId="50">
    <w:name w:val="Header Char"/>
    <w:basedOn w:val="11"/>
    <w:link w:val="22"/>
    <w:unhideWhenUsed/>
    <w:locked/>
    <w:uiPriority w:val="99"/>
    <w:rPr>
      <w:rFonts w:hint="default" w:cs="Times New Roman"/>
      <w:sz w:val="24"/>
      <w:szCs w:val="24"/>
    </w:rPr>
  </w:style>
  <w:style w:type="character" w:customStyle="1" w:styleId="51">
    <w:name w:val="Heading 3 Char"/>
    <w:basedOn w:val="11"/>
    <w:link w:val="4"/>
    <w:unhideWhenUsed/>
    <w:locked/>
    <w:uiPriority w:val="99"/>
    <w:rPr>
      <w:rFonts w:hint="default" w:ascii="Cambria" w:hAnsi="Times New Roman" w:eastAsia="SimSun" w:cs="Cambria"/>
      <w:b/>
      <w:sz w:val="24"/>
      <w:szCs w:val="24"/>
    </w:rPr>
  </w:style>
  <w:style w:type="character" w:customStyle="1" w:styleId="52">
    <w:name w:val="Tajuk 8 KAR"/>
    <w:basedOn w:val="11"/>
    <w:unhideWhenUsed/>
    <w:qFormat/>
    <w:uiPriority w:val="99"/>
    <w:rPr>
      <w:rFonts w:hint="default" w:cs="Times New Roman"/>
      <w:i/>
      <w:sz w:val="24"/>
      <w:szCs w:val="24"/>
    </w:rPr>
  </w:style>
  <w:style w:type="character" w:customStyle="1" w:styleId="53">
    <w:name w:val="Title Char"/>
    <w:basedOn w:val="11"/>
    <w:link w:val="25"/>
    <w:unhideWhenUsed/>
    <w:qFormat/>
    <w:locked/>
    <w:uiPriority w:val="99"/>
    <w:rPr>
      <w:rFonts w:hint="default" w:ascii="Cambria" w:hAnsi="Times New Roman" w:eastAsia="SimSun" w:cs="Cambria"/>
      <w:b/>
      <w:sz w:val="24"/>
      <w:szCs w:val="24"/>
    </w:rPr>
  </w:style>
  <w:style w:type="character" w:customStyle="1" w:styleId="54">
    <w:name w:val="Body Text Indent Char"/>
    <w:basedOn w:val="11"/>
    <w:link w:val="16"/>
    <w:unhideWhenUsed/>
    <w:qFormat/>
    <w:locked/>
    <w:uiPriority w:val="99"/>
    <w:rPr>
      <w:rFonts w:hint="default" w:cs="Times New Roman"/>
      <w:sz w:val="24"/>
      <w:szCs w:val="24"/>
    </w:rPr>
  </w:style>
  <w:style w:type="character" w:customStyle="1" w:styleId="55">
    <w:name w:val="Body Text Indent 3 Char1"/>
    <w:basedOn w:val="11"/>
    <w:unhideWhenUsed/>
    <w:uiPriority w:val="99"/>
    <w:rPr>
      <w:rFonts w:hint="default" w:cs="Times New Roman"/>
      <w:sz w:val="16"/>
      <w:szCs w:val="16"/>
    </w:rPr>
  </w:style>
  <w:style w:type="character" w:customStyle="1" w:styleId="56">
    <w:name w:val="Body Text Indent 3 Char"/>
    <w:basedOn w:val="11"/>
    <w:link w:val="18"/>
    <w:unhideWhenUsed/>
    <w:locked/>
    <w:uiPriority w:val="99"/>
    <w:rPr>
      <w:rFonts w:hint="default" w:cs="Times New Roman"/>
      <w:sz w:val="24"/>
      <w:szCs w:val="24"/>
    </w:rPr>
  </w:style>
  <w:style w:type="character" w:customStyle="1" w:styleId="57">
    <w:name w:val="Heading 2 Char"/>
    <w:basedOn w:val="11"/>
    <w:link w:val="3"/>
    <w:unhideWhenUsed/>
    <w:locked/>
    <w:uiPriority w:val="99"/>
    <w:rPr>
      <w:rFonts w:hint="default" w:ascii="Cambria" w:hAnsi="Times New Roman" w:eastAsia="SimSun" w:cs="Cambria"/>
      <w:b/>
      <w:i/>
      <w:sz w:val="24"/>
      <w:szCs w:val="24"/>
    </w:rPr>
  </w:style>
  <w:style w:type="character" w:customStyle="1" w:styleId="58">
    <w:name w:val="Subtle Emphasis"/>
    <w:basedOn w:val="11"/>
    <w:unhideWhenUsed/>
    <w:qFormat/>
    <w:uiPriority w:val="99"/>
    <w:rPr>
      <w:rFonts w:hint="default" w:cs="Times New Roman"/>
      <w:i/>
      <w:color w:val="808080"/>
      <w:sz w:val="24"/>
      <w:szCs w:val="24"/>
    </w:rPr>
  </w:style>
  <w:style w:type="character" w:customStyle="1" w:styleId="59">
    <w:name w:val="Suku KAR"/>
    <w:basedOn w:val="11"/>
    <w:unhideWhenUsed/>
    <w:uiPriority w:val="99"/>
    <w:rPr>
      <w:rFonts w:hint="default" w:cs="Times New Roman"/>
      <w:sz w:val="24"/>
      <w:szCs w:val="24"/>
    </w:rPr>
  </w:style>
  <w:style w:type="character" w:customStyle="1" w:styleId="60">
    <w:name w:val="Body Text Indent Char1"/>
    <w:basedOn w:val="11"/>
    <w:unhideWhenUsed/>
    <w:uiPriority w:val="99"/>
    <w:rPr>
      <w:rFonts w:hint="default" w:cs="Times New Roman"/>
      <w:sz w:val="24"/>
      <w:szCs w:val="24"/>
    </w:rPr>
  </w:style>
  <w:style w:type="character" w:customStyle="1" w:styleId="61">
    <w:name w:val="Document Map Char"/>
    <w:basedOn w:val="11"/>
    <w:link w:val="19"/>
    <w:unhideWhenUsed/>
    <w:locked/>
    <w:uiPriority w:val="99"/>
    <w:rPr>
      <w:rFonts w:hint="default" w:ascii="Tahoma" w:hAnsi="Times New Roman" w:eastAsia="SimSun" w:cs="Tahoma"/>
      <w:sz w:val="24"/>
      <w:szCs w:val="24"/>
    </w:rPr>
  </w:style>
  <w:style w:type="character" w:customStyle="1" w:styleId="62">
    <w:name w:val="Badan Teks Bertakuk 3 KAR"/>
    <w:basedOn w:val="11"/>
    <w:unhideWhenUsed/>
    <w:qFormat/>
    <w:uiPriority w:val="99"/>
    <w:rPr>
      <w:rFonts w:hint="default" w:cs="Times New Roman"/>
      <w:sz w:val="24"/>
      <w:szCs w:val="24"/>
    </w:rPr>
  </w:style>
  <w:style w:type="character" w:customStyle="1" w:styleId="63">
    <w:name w:val="Heading 5 Char"/>
    <w:basedOn w:val="11"/>
    <w:link w:val="6"/>
    <w:unhideWhenUsed/>
    <w:qFormat/>
    <w:locked/>
    <w:uiPriority w:val="99"/>
    <w:rPr>
      <w:rFonts w:hint="default" w:ascii="Calibri" w:hAnsi="Times New Roman" w:eastAsia="SimSun" w:cs="Calibri"/>
      <w:b/>
      <w:i/>
      <w:sz w:val="24"/>
      <w:szCs w:val="24"/>
    </w:rPr>
  </w:style>
  <w:style w:type="character" w:customStyle="1" w:styleId="64">
    <w:name w:val="Takuk Badan Teks KAR"/>
    <w:basedOn w:val="11"/>
    <w:unhideWhenUsed/>
    <w:uiPriority w:val="99"/>
    <w:rPr>
      <w:rFonts w:hint="default" w:cs="Times New Roman"/>
      <w:sz w:val="24"/>
      <w:szCs w:val="24"/>
    </w:rPr>
  </w:style>
  <w:style w:type="character" w:customStyle="1" w:styleId="65">
    <w:name w:val="Body Text 3 Char2"/>
    <w:basedOn w:val="11"/>
    <w:unhideWhenUsed/>
    <w:qFormat/>
    <w:uiPriority w:val="99"/>
    <w:rPr>
      <w:rFonts w:hint="default" w:ascii="Times New Roman" w:hAnsi="Times New Roman" w:eastAsia="Times New Roman" w:cs="Times New Roman"/>
      <w:sz w:val="16"/>
      <w:szCs w:val="16"/>
    </w:rPr>
  </w:style>
  <w:style w:type="character" w:customStyle="1" w:styleId="66">
    <w:name w:val="Heading 1 Char"/>
    <w:basedOn w:val="11"/>
    <w:link w:val="2"/>
    <w:unhideWhenUsed/>
    <w:locked/>
    <w:uiPriority w:val="99"/>
    <w:rPr>
      <w:rFonts w:hint="default" w:ascii="Cambria" w:hAnsi="Times New Roman" w:eastAsia="SimSun" w:cs="Cambria"/>
      <w:b/>
      <w:sz w:val="24"/>
      <w:szCs w:val="24"/>
    </w:rPr>
  </w:style>
  <w:style w:type="character" w:customStyle="1" w:styleId="67">
    <w:name w:val="Heading 6 Char"/>
    <w:basedOn w:val="11"/>
    <w:link w:val="7"/>
    <w:unhideWhenUsed/>
    <w:qFormat/>
    <w:locked/>
    <w:uiPriority w:val="99"/>
    <w:rPr>
      <w:rFonts w:hint="default" w:ascii="Calibri" w:hAnsi="Times New Roman" w:eastAsia="SimSun" w:cs="Calibri"/>
      <w:b/>
      <w:sz w:val="24"/>
      <w:szCs w:val="24"/>
    </w:rPr>
  </w:style>
  <w:style w:type="character" w:customStyle="1" w:styleId="68">
    <w:name w:val="Tajuk 9 KAR"/>
    <w:basedOn w:val="11"/>
    <w:unhideWhenUsed/>
    <w:qFormat/>
    <w:uiPriority w:val="99"/>
    <w:rPr>
      <w:rFonts w:hint="default" w:ascii="Cambria" w:hAnsi="Times New Roman" w:eastAsia="SimSun" w:cs="Cambria"/>
      <w:sz w:val="24"/>
      <w:szCs w:val="24"/>
    </w:rPr>
  </w:style>
  <w:style w:type="character" w:customStyle="1" w:styleId="69">
    <w:name w:val="Body Text 2 Char"/>
    <w:basedOn w:val="11"/>
    <w:link w:val="14"/>
    <w:unhideWhenUsed/>
    <w:qFormat/>
    <w:locked/>
    <w:uiPriority w:val="99"/>
    <w:rPr>
      <w:rFonts w:hint="default" w:cs="Times New Roman"/>
      <w:sz w:val="24"/>
      <w:szCs w:val="24"/>
    </w:rPr>
  </w:style>
  <w:style w:type="character" w:customStyle="1" w:styleId="70">
    <w:name w:val="Tajuk 6 KAR"/>
    <w:basedOn w:val="11"/>
    <w:unhideWhenUsed/>
    <w:uiPriority w:val="99"/>
    <w:rPr>
      <w:rFonts w:hint="default" w:cs="Times New Roman"/>
      <w:b/>
      <w:sz w:val="24"/>
      <w:szCs w:val="24"/>
    </w:rPr>
  </w:style>
  <w:style w:type="character" w:customStyle="1" w:styleId="71">
    <w:name w:val="Badan Teks KAR"/>
    <w:basedOn w:val="11"/>
    <w:unhideWhenUsed/>
    <w:qFormat/>
    <w:uiPriority w:val="99"/>
    <w:rPr>
      <w:rFonts w:hint="default" w:cs="Times New Roman"/>
      <w:sz w:val="24"/>
      <w:szCs w:val="24"/>
    </w:rPr>
  </w:style>
  <w:style w:type="character" w:customStyle="1" w:styleId="72">
    <w:name w:val="Peta Dokumen KAR"/>
    <w:basedOn w:val="11"/>
    <w:unhideWhenUsed/>
    <w:uiPriority w:val="99"/>
    <w:rPr>
      <w:rFonts w:hint="default" w:ascii="Tahoma" w:hAnsi="Times New Roman" w:eastAsia="SimSun" w:cs="Tahoma"/>
      <w:sz w:val="24"/>
      <w:szCs w:val="24"/>
    </w:rPr>
  </w:style>
  <w:style w:type="character" w:customStyle="1" w:styleId="73">
    <w:name w:val="Tajuk 7 KAR"/>
    <w:basedOn w:val="11"/>
    <w:unhideWhenUsed/>
    <w:qFormat/>
    <w:uiPriority w:val="99"/>
    <w:rPr>
      <w:rFonts w:hint="default" w:cs="Times New Roman"/>
      <w:sz w:val="24"/>
      <w:szCs w:val="24"/>
    </w:rPr>
  </w:style>
  <w:style w:type="character" w:customStyle="1" w:styleId="74">
    <w:name w:val="Body Text Char1"/>
    <w:basedOn w:val="11"/>
    <w:unhideWhenUsed/>
    <w:qFormat/>
    <w:uiPriority w:val="99"/>
    <w:rPr>
      <w:rFonts w:hint="default" w:cs="Times New Roman"/>
      <w:sz w:val="24"/>
      <w:szCs w:val="24"/>
    </w:rPr>
  </w:style>
  <w:style w:type="character" w:customStyle="1" w:styleId="75">
    <w:name w:val="Tajuk 2 KAR"/>
    <w:basedOn w:val="11"/>
    <w:unhideWhenUsed/>
    <w:qFormat/>
    <w:uiPriority w:val="99"/>
    <w:rPr>
      <w:rFonts w:hint="default" w:ascii="Cambria" w:hAnsi="Times New Roman" w:eastAsia="SimSun" w:cs="Cambria"/>
      <w:b/>
      <w:i/>
      <w:sz w:val="24"/>
      <w:szCs w:val="24"/>
    </w:rPr>
  </w:style>
  <w:style w:type="character" w:customStyle="1" w:styleId="76">
    <w:name w:val="Tajuk 4 KAR"/>
    <w:basedOn w:val="11"/>
    <w:unhideWhenUsed/>
    <w:uiPriority w:val="99"/>
    <w:rPr>
      <w:rFonts w:hint="default" w:cs="Times New Roman"/>
      <w:b/>
      <w:sz w:val="24"/>
      <w:szCs w:val="24"/>
    </w:rPr>
  </w:style>
  <w:style w:type="character" w:customStyle="1" w:styleId="77">
    <w:name w:val="Judul KAR"/>
    <w:basedOn w:val="11"/>
    <w:unhideWhenUsed/>
    <w:qFormat/>
    <w:uiPriority w:val="99"/>
    <w:rPr>
      <w:rFonts w:hint="default" w:ascii="Cambria" w:hAnsi="Times New Roman" w:eastAsia="SimSun" w:cs="Cambria"/>
      <w:b/>
      <w:sz w:val="24"/>
      <w:szCs w:val="24"/>
    </w:rPr>
  </w:style>
  <w:style w:type="character" w:customStyle="1" w:styleId="78">
    <w:name w:val="Badan Teks Bertakuk 2 KAR"/>
    <w:basedOn w:val="11"/>
    <w:unhideWhenUsed/>
    <w:qFormat/>
    <w:uiPriority w:val="99"/>
    <w:rPr>
      <w:rFonts w:hint="default" w:cs="Times New Roman"/>
      <w:sz w:val="24"/>
      <w:szCs w:val="24"/>
    </w:rPr>
  </w:style>
  <w:style w:type="character" w:customStyle="1" w:styleId="79">
    <w:name w:val="Tajuk 5 KAR"/>
    <w:basedOn w:val="11"/>
    <w:unhideWhenUsed/>
    <w:uiPriority w:val="99"/>
    <w:rPr>
      <w:rFonts w:hint="default" w:cs="Times New Roman"/>
      <w:b/>
      <w:i/>
      <w:sz w:val="24"/>
      <w:szCs w:val="24"/>
    </w:rPr>
  </w:style>
  <w:style w:type="character" w:customStyle="1" w:styleId="80">
    <w:name w:val="Title Char2"/>
    <w:basedOn w:val="11"/>
    <w:unhideWhenUsed/>
    <w:uiPriority w:val="10"/>
    <w:rPr>
      <w:rFonts w:hint="default" w:ascii="Times New Roman" w:hAnsi="Calibri Light" w:eastAsia="Times New Roman" w:cs="Times New Roman"/>
      <w:b/>
      <w:kern w:val="28"/>
      <w:sz w:val="32"/>
      <w:szCs w:val="32"/>
    </w:rPr>
  </w:style>
  <w:style w:type="character" w:customStyle="1" w:styleId="81">
    <w:name w:val="Body Text 3 Char1"/>
    <w:basedOn w:val="11"/>
    <w:unhideWhenUsed/>
    <w:uiPriority w:val="99"/>
    <w:rPr>
      <w:rFonts w:hint="default" w:cs="Times New Roman"/>
      <w:sz w:val="16"/>
      <w:szCs w:val="16"/>
    </w:rPr>
  </w:style>
  <w:style w:type="character" w:customStyle="1" w:styleId="82">
    <w:name w:val="Badan Teks 2 KAR"/>
    <w:basedOn w:val="11"/>
    <w:unhideWhenUsed/>
    <w:qFormat/>
    <w:uiPriority w:val="99"/>
    <w:rPr>
      <w:rFonts w:hint="default" w:cs="Times New Roman"/>
      <w:sz w:val="24"/>
      <w:szCs w:val="24"/>
    </w:rPr>
  </w:style>
  <w:style w:type="character" w:customStyle="1" w:styleId="83">
    <w:name w:val="Hulu KAR"/>
    <w:basedOn w:val="11"/>
    <w:unhideWhenUsed/>
    <w:uiPriority w:val="99"/>
    <w:rPr>
      <w:rFonts w:hint="default" w:cs="Times New Roman"/>
      <w:sz w:val="24"/>
      <w:szCs w:val="24"/>
    </w:rPr>
  </w:style>
  <w:style w:type="character" w:customStyle="1" w:styleId="84">
    <w:name w:val="Title Char1"/>
    <w:basedOn w:val="11"/>
    <w:unhideWhenUsed/>
    <w:uiPriority w:val="99"/>
    <w:rPr>
      <w:rFonts w:hint="default" w:cs="Times New Roman"/>
      <w:b/>
      <w:sz w:val="32"/>
      <w:szCs w:val="32"/>
    </w:rPr>
  </w:style>
  <w:style w:type="character" w:customStyle="1" w:styleId="85">
    <w:name w:val="Badan Teks 3 KAR"/>
    <w:basedOn w:val="11"/>
    <w:unhideWhenUsed/>
    <w:qFormat/>
    <w:uiPriority w:val="99"/>
    <w:rPr>
      <w:rFonts w:hint="default" w:cs="Times New Roman"/>
      <w:sz w:val="24"/>
      <w:szCs w:val="24"/>
    </w:rPr>
  </w:style>
  <w:style w:type="character" w:customStyle="1" w:styleId="86">
    <w:name w:val="Document Map Char1"/>
    <w:basedOn w:val="11"/>
    <w:unhideWhenUsed/>
    <w:qFormat/>
    <w:uiPriority w:val="99"/>
    <w:rPr>
      <w:rFonts w:hint="default" w:ascii="Tahoma" w:hAnsi="Times New Roman" w:eastAsia="SimSun" w:cs="Tahoma"/>
      <w:sz w:val="16"/>
      <w:szCs w:val="16"/>
    </w:rPr>
  </w:style>
  <w:style w:type="character" w:customStyle="1" w:styleId="87">
    <w:name w:val="Document Map Char2"/>
    <w:basedOn w:val="11"/>
    <w:unhideWhenUsed/>
    <w:uiPriority w:val="99"/>
    <w:rPr>
      <w:rFonts w:hint="default" w:ascii="Segoe UI" w:hAnsi="Times New Roman" w:eastAsia="SimSun" w:cs="Segoe UI"/>
      <w:sz w:val="16"/>
      <w:szCs w:val="16"/>
    </w:rPr>
  </w:style>
  <w:style w:type="character" w:customStyle="1" w:styleId="88">
    <w:name w:val="Footer Char2"/>
    <w:basedOn w:val="11"/>
    <w:unhideWhenUsed/>
    <w:qFormat/>
    <w:uiPriority w:val="99"/>
    <w:rPr>
      <w:rFonts w:hint="default" w:ascii="Times New Roman" w:hAnsi="Times New Roman" w:eastAsia="Times New Roman" w:cs="Times New Roman"/>
      <w:sz w:val="24"/>
      <w:szCs w:val="24"/>
    </w:rPr>
  </w:style>
  <w:style w:type="character" w:customStyle="1" w:styleId="89">
    <w:name w:val="Body Text Char2"/>
    <w:basedOn w:val="11"/>
    <w:unhideWhenUsed/>
    <w:uiPriority w:val="99"/>
    <w:rPr>
      <w:rFonts w:hint="default" w:ascii="Times New Roman" w:hAnsi="Times New Roman" w:eastAsia="Times New Roman" w:cs="Times New Roman"/>
      <w:sz w:val="24"/>
      <w:szCs w:val="24"/>
    </w:rPr>
  </w:style>
  <w:style w:type="character" w:customStyle="1" w:styleId="90">
    <w:name w:val="Body Text 2 Char2"/>
    <w:basedOn w:val="11"/>
    <w:unhideWhenUsed/>
    <w:qFormat/>
    <w:uiPriority w:val="99"/>
    <w:rPr>
      <w:rFonts w:hint="default" w:ascii="Times New Roman" w:hAnsi="Times New Roman" w:eastAsia="Times New Roman" w:cs="Times New Roman"/>
      <w:sz w:val="24"/>
      <w:szCs w:val="24"/>
    </w:rPr>
  </w:style>
  <w:style w:type="character" w:customStyle="1" w:styleId="91">
    <w:name w:val="Body Text Indent Char2"/>
    <w:basedOn w:val="11"/>
    <w:unhideWhenUsed/>
    <w:uiPriority w:val="99"/>
    <w:rPr>
      <w:rFonts w:hint="default" w:ascii="Times New Roman" w:hAnsi="Times New Roman" w:eastAsia="Times New Roman" w:cs="Times New Roman"/>
      <w:sz w:val="24"/>
      <w:szCs w:val="24"/>
    </w:rPr>
  </w:style>
  <w:style w:type="character" w:customStyle="1" w:styleId="92">
    <w:name w:val="Body Text Indent 2 Char2"/>
    <w:basedOn w:val="11"/>
    <w:unhideWhenUsed/>
    <w:uiPriority w:val="99"/>
    <w:rPr>
      <w:rFonts w:hint="default" w:ascii="Times New Roman" w:hAnsi="Times New Roman" w:eastAsia="Times New Roman" w:cs="Times New Roman"/>
      <w:sz w:val="24"/>
      <w:szCs w:val="24"/>
    </w:rPr>
  </w:style>
  <w:style w:type="character" w:customStyle="1" w:styleId="93">
    <w:name w:val="Body Text Indent 3 Char2"/>
    <w:basedOn w:val="11"/>
    <w:unhideWhenUsed/>
    <w:qFormat/>
    <w:uiPriority w:val="99"/>
    <w:rPr>
      <w:rFonts w:hint="default" w:ascii="Times New Roman" w:hAnsi="Times New Roman" w:eastAsia="Times New Roman" w:cs="Times New Roman"/>
      <w:sz w:val="16"/>
      <w:szCs w:val="16"/>
    </w:rPr>
  </w:style>
  <w:style w:type="character" w:customStyle="1" w:styleId="94">
    <w:name w:val="Header Char2"/>
    <w:basedOn w:val="11"/>
    <w:unhideWhenUsed/>
    <w:uiPriority w:val="99"/>
    <w:rPr>
      <w:rFonts w:hint="default"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emf"/><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Office_11.2.0.11156_F1E327BC-269C-435d-A152-05C5408002CA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2022-06-07T08:25:00Z</dcterms:created>
  <dc:creator>User</dc:creator>
  <cp:lastModifiedBy>User</cp:lastModifiedBy>
  <dcterms:modified xsi:type="dcterms:W3CDTF">2022-06-16T02:48:10Z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F89895EA5D5A4FB0807ED14196D87710</vt:lpwstr>
  </property>
</Properties>
</file>